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F5" w:rsidRDefault="00CD17ED">
      <w:pPr>
        <w:pStyle w:val="Heading1"/>
      </w:pPr>
      <w:r>
        <w:t xml:space="preserve">                      </w:t>
      </w:r>
      <w:r w:rsidRPr="00CD17ED">
        <w:rPr>
          <w:b/>
        </w:rPr>
        <w:t>Ch.3</w:t>
      </w:r>
      <w:r>
        <w:t xml:space="preserve"> </w:t>
      </w:r>
      <w:r w:rsidR="003A6F97">
        <w:t>La modernisation du Québec et la Révolution tranquille (1945-1980)</w:t>
      </w:r>
    </w:p>
    <w:p w:rsidR="00CD19F5" w:rsidRDefault="00CD19F5">
      <w:pPr>
        <w:rPr>
          <w:sz w:val="20"/>
        </w:rPr>
      </w:pPr>
    </w:p>
    <w:p w:rsidR="00CD19F5" w:rsidRDefault="00CD19F5">
      <w:pPr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34"/>
        <w:gridCol w:w="633"/>
        <w:gridCol w:w="437"/>
        <w:gridCol w:w="4152"/>
        <w:gridCol w:w="2629"/>
        <w:gridCol w:w="17239"/>
        <w:gridCol w:w="3182"/>
      </w:tblGrid>
      <w:tr w:rsidR="00CD19F5" w:rsidRPr="0031584B" w:rsidTr="007827D9">
        <w:trPr>
          <w:trHeight w:val="92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:rsidR="00CD19F5" w:rsidRPr="0031584B" w:rsidRDefault="00CD19F5">
            <w:pPr>
              <w:pStyle w:val="TableParagraph"/>
              <w:spacing w:before="6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114"/>
              <w:rPr>
                <w:sz w:val="24"/>
                <w:szCs w:val="42"/>
              </w:rPr>
            </w:pPr>
            <w:r w:rsidRPr="0031584B">
              <w:rPr>
                <w:color w:val="FFFFFF"/>
                <w:sz w:val="24"/>
                <w:szCs w:val="42"/>
              </w:rPr>
              <w:t>Périodes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spacing w:before="6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229"/>
              <w:rPr>
                <w:sz w:val="24"/>
                <w:szCs w:val="42"/>
              </w:rPr>
            </w:pPr>
            <w:r w:rsidRPr="0031584B">
              <w:rPr>
                <w:color w:val="FFFFFF"/>
                <w:sz w:val="24"/>
                <w:szCs w:val="42"/>
              </w:rPr>
              <w:t>Dates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spacing w:before="4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1711" w:right="1711"/>
              <w:jc w:val="center"/>
              <w:rPr>
                <w:sz w:val="24"/>
                <w:szCs w:val="42"/>
              </w:rPr>
            </w:pPr>
            <w:r w:rsidRPr="0031584B">
              <w:rPr>
                <w:color w:val="FFFFFF"/>
                <w:sz w:val="24"/>
                <w:szCs w:val="42"/>
              </w:rPr>
              <w:t>Cause(s)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spacing w:before="4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764" w:right="765"/>
              <w:jc w:val="center"/>
              <w:rPr>
                <w:sz w:val="24"/>
                <w:szCs w:val="42"/>
              </w:rPr>
            </w:pPr>
            <w:r w:rsidRPr="0031584B">
              <w:rPr>
                <w:color w:val="FFFFFF"/>
                <w:sz w:val="24"/>
                <w:szCs w:val="42"/>
              </w:rPr>
              <w:t>Événement(s)</w:t>
            </w:r>
          </w:p>
        </w:tc>
        <w:tc>
          <w:tcPr>
            <w:tcW w:w="17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spacing w:before="4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6940" w:right="6958"/>
              <w:jc w:val="center"/>
              <w:rPr>
                <w:sz w:val="24"/>
                <w:szCs w:val="42"/>
              </w:rPr>
            </w:pPr>
            <w:r w:rsidRPr="0031584B">
              <w:rPr>
                <w:color w:val="FFFFFF"/>
                <w:sz w:val="24"/>
                <w:szCs w:val="42"/>
              </w:rPr>
              <w:t>Conséquence(s)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spacing w:before="4"/>
              <w:rPr>
                <w:sz w:val="24"/>
                <w:szCs w:val="42"/>
              </w:rPr>
            </w:pPr>
          </w:p>
          <w:p w:rsidR="00CD19F5" w:rsidRPr="0031584B" w:rsidRDefault="00CD19F5" w:rsidP="00CD17ED">
            <w:pPr>
              <w:pStyle w:val="TableParagraph"/>
              <w:ind w:left="2237" w:right="2267"/>
              <w:rPr>
                <w:sz w:val="24"/>
                <w:szCs w:val="42"/>
              </w:rPr>
            </w:pPr>
          </w:p>
        </w:tc>
      </w:tr>
      <w:tr w:rsidR="00CD19F5" w:rsidRPr="0031584B" w:rsidTr="007827D9">
        <w:trPr>
          <w:trHeight w:val="4684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:rsidR="00CD19F5" w:rsidRPr="0031584B" w:rsidRDefault="00CD19F5">
            <w:pPr>
              <w:pStyle w:val="TableParagraph"/>
              <w:spacing w:before="6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6766" w:right="6771"/>
              <w:jc w:val="center"/>
              <w:rPr>
                <w:sz w:val="24"/>
                <w:szCs w:val="42"/>
              </w:rPr>
            </w:pPr>
            <w:r w:rsidRPr="0031584B">
              <w:rPr>
                <w:color w:val="FFFFFF"/>
                <w:sz w:val="24"/>
                <w:szCs w:val="42"/>
              </w:rPr>
              <w:t>Acte de l’Amérique du Nord britannique</w:t>
            </w:r>
          </w:p>
        </w:tc>
        <w:tc>
          <w:tcPr>
            <w:tcW w:w="434" w:type="dxa"/>
            <w:vMerge w:val="restart"/>
            <w:tcBorders>
              <w:right w:val="nil"/>
            </w:tcBorders>
            <w:shd w:val="clear" w:color="auto" w:fill="D9D9D9"/>
            <w:textDirection w:val="btLr"/>
          </w:tcPr>
          <w:p w:rsidR="00CD19F5" w:rsidRPr="0031584B" w:rsidRDefault="003A6F97">
            <w:pPr>
              <w:pStyle w:val="TableParagraph"/>
              <w:spacing w:before="110"/>
              <w:ind w:left="8471" w:right="8475"/>
              <w:jc w:val="center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1945 –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1980+</w:t>
            </w:r>
          </w:p>
        </w:tc>
        <w:tc>
          <w:tcPr>
            <w:tcW w:w="1070" w:type="dxa"/>
            <w:gridSpan w:val="2"/>
            <w:tcBorders>
              <w:left w:val="nil"/>
            </w:tcBorders>
            <w:shd w:val="clear" w:color="auto" w:fill="D9D9D9"/>
          </w:tcPr>
          <w:p w:rsidR="00CD19F5" w:rsidRPr="0031584B" w:rsidRDefault="00CD19F5">
            <w:pPr>
              <w:pStyle w:val="TableParagraph"/>
              <w:rPr>
                <w:rFonts w:ascii="Times New Roman"/>
                <w:sz w:val="24"/>
                <w:szCs w:val="42"/>
              </w:rPr>
            </w:pPr>
          </w:p>
        </w:tc>
        <w:tc>
          <w:tcPr>
            <w:tcW w:w="4152" w:type="dxa"/>
            <w:shd w:val="clear" w:color="auto" w:fill="D9D9D9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before="154"/>
              <w:ind w:left="104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Politique(s) / Économique(s)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</w:tabs>
              <w:spacing w:before="1"/>
              <w:ind w:hanging="36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Deuxième Guerre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mondiale</w:t>
            </w:r>
          </w:p>
          <w:p w:rsidR="00CD19F5" w:rsidRPr="0031584B" w:rsidRDefault="00CD19F5">
            <w:pPr>
              <w:pStyle w:val="TableParagraph"/>
              <w:spacing w:before="8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104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Sociale(s) / Culturelle(s)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</w:tabs>
              <w:spacing w:before="4" w:line="237" w:lineRule="auto"/>
              <w:ind w:right="1193" w:hanging="36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Capitalisme (bloc de l’Ouest)</w:t>
            </w:r>
            <w:r w:rsidRPr="0031584B">
              <w:rPr>
                <w:spacing w:val="-15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vs Communisme (bloc de</w:t>
            </w:r>
            <w:r w:rsidRPr="0031584B">
              <w:rPr>
                <w:spacing w:val="-7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l’Est)</w:t>
            </w:r>
          </w:p>
        </w:tc>
        <w:tc>
          <w:tcPr>
            <w:tcW w:w="2629" w:type="dxa"/>
            <w:shd w:val="clear" w:color="auto" w:fill="D9D9D9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spacing w:before="7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line="480" w:lineRule="auto"/>
              <w:ind w:left="433" w:right="55" w:firstLine="374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Guerre froide Prospérité économique</w:t>
            </w:r>
          </w:p>
        </w:tc>
        <w:tc>
          <w:tcPr>
            <w:tcW w:w="17239" w:type="dxa"/>
            <w:shd w:val="clear" w:color="auto" w:fill="D9D9D9"/>
          </w:tcPr>
          <w:p w:rsidR="00CD19F5" w:rsidRPr="0031584B" w:rsidRDefault="003A6F97">
            <w:pPr>
              <w:pStyle w:val="TableParagraph"/>
              <w:spacing w:before="123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Territoriale(s)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before="2"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Souveraineté canadienne dans</w:t>
            </w:r>
            <w:r w:rsidRPr="0031584B">
              <w:rPr>
                <w:spacing w:val="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l’Arctique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line="206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1949 &gt; Entrée de Terre-Neuve &gt; Fédération</w:t>
            </w:r>
            <w:r w:rsidRPr="0031584B">
              <w:rPr>
                <w:spacing w:val="-7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canadienne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line="206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Apparition des agglomérations urbaines &gt; Villes +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Banlieues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Développement des infrastructures de</w:t>
            </w:r>
            <w:r w:rsidRPr="0031584B">
              <w:rPr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transports</w:t>
            </w:r>
          </w:p>
          <w:p w:rsidR="00CD19F5" w:rsidRPr="0031584B" w:rsidRDefault="00CD19F5">
            <w:pPr>
              <w:pStyle w:val="TableParagraph"/>
              <w:spacing w:before="10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line="195" w:lineRule="exact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Politique(s)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line="208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1950-1953 &gt; Guerre de</w:t>
            </w:r>
            <w:r w:rsidRPr="0031584B">
              <w:rPr>
                <w:spacing w:val="-5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Corée</w:t>
            </w:r>
          </w:p>
          <w:p w:rsidR="00CD19F5" w:rsidRPr="0031584B" w:rsidRDefault="00CD19F5">
            <w:pPr>
              <w:pStyle w:val="TableParagraph"/>
              <w:spacing w:before="10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before="1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Économique(s)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before="1"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Société de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consommation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line="206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Augmentation du pouvoir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d’achat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Développement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des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relations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économiques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avec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les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États-Unis</w:t>
            </w:r>
            <w:r w:rsidRPr="0031584B">
              <w:rPr>
                <w:spacing w:val="-5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&gt;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Produits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miniers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(fer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/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cuivre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/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amiante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/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etc.)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+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Produits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forestiers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(pulpe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de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bois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/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bois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de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charpente)</w:t>
            </w:r>
          </w:p>
          <w:p w:rsidR="00CD19F5" w:rsidRPr="0031584B" w:rsidRDefault="00CD19F5">
            <w:pPr>
              <w:pStyle w:val="TableParagraph"/>
              <w:spacing w:before="10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line="195" w:lineRule="exact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Sociale(s) / Culturelle(s)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Bébé-boum &gt; Accroissement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naturel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Influence de la culture américaine (télévision / cinéma américain / musique populaire /</w:t>
            </w:r>
            <w:r w:rsidRPr="0031584B">
              <w:rPr>
                <w:spacing w:val="-1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publicité)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before="1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Augmentation de l’immigration (réfugiés de guerre) &gt; Communautés culturelles (européennes) &gt; italienne / grecque / portugaise / juive /</w:t>
            </w:r>
            <w:r w:rsidRPr="0031584B">
              <w:rPr>
                <w:spacing w:val="-6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etc.)</w:t>
            </w:r>
          </w:p>
          <w:p w:rsidR="00CD19F5" w:rsidRPr="0031584B" w:rsidRDefault="00CD19F5">
            <w:pPr>
              <w:pStyle w:val="TableParagraph"/>
              <w:spacing w:before="8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Technique(s)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before="2"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Course à l’armement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nucléaire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9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Voie maritime du Saint-Laurent (continentalisation de</w:t>
            </w:r>
            <w:r w:rsidRPr="0031584B">
              <w:rPr>
                <w:spacing w:val="-5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l’économie)</w:t>
            </w:r>
          </w:p>
        </w:tc>
        <w:tc>
          <w:tcPr>
            <w:tcW w:w="3182" w:type="dxa"/>
            <w:shd w:val="clear" w:color="auto" w:fill="D9D9D9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ind w:left="87"/>
              <w:jc w:val="both"/>
              <w:rPr>
                <w:sz w:val="24"/>
                <w:szCs w:val="42"/>
              </w:rPr>
            </w:pPr>
          </w:p>
        </w:tc>
      </w:tr>
      <w:tr w:rsidR="00CD19F5" w:rsidRPr="0031584B" w:rsidTr="007827D9">
        <w:trPr>
          <w:trHeight w:val="4483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434" w:type="dxa"/>
            <w:vMerge/>
            <w:tcBorders>
              <w:top w:val="nil"/>
              <w:right w:val="nil"/>
            </w:tcBorders>
            <w:shd w:val="clear" w:color="auto" w:fill="D9D9D9"/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633" w:type="dxa"/>
            <w:vMerge w:val="restart"/>
            <w:textDirection w:val="btLr"/>
          </w:tcPr>
          <w:p w:rsidR="00CD19F5" w:rsidRPr="0031584B" w:rsidRDefault="003A6F97">
            <w:pPr>
              <w:pStyle w:val="TableParagraph"/>
              <w:spacing w:before="103" w:line="244" w:lineRule="auto"/>
              <w:ind w:left="5923" w:right="5936"/>
              <w:jc w:val="center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Modernisation du Québec Révolution tranquille</w:t>
            </w:r>
          </w:p>
        </w:tc>
        <w:tc>
          <w:tcPr>
            <w:tcW w:w="437" w:type="dxa"/>
            <w:textDirection w:val="btLr"/>
          </w:tcPr>
          <w:p w:rsidR="00CD19F5" w:rsidRPr="0031584B" w:rsidRDefault="003A6F97">
            <w:pPr>
              <w:pStyle w:val="TableParagraph"/>
              <w:spacing w:before="111"/>
              <w:ind w:left="1807" w:right="1822"/>
              <w:jc w:val="center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1944-1960</w:t>
            </w:r>
          </w:p>
        </w:tc>
        <w:tc>
          <w:tcPr>
            <w:tcW w:w="4152" w:type="dxa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before="109" w:line="195" w:lineRule="exact"/>
              <w:ind w:left="104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Politique(s)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</w:tabs>
              <w:spacing w:before="1" w:line="237" w:lineRule="auto"/>
              <w:ind w:right="314" w:hanging="209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Idéologie conservatrice du Premier</w:t>
            </w:r>
            <w:r w:rsidRPr="0031584B">
              <w:rPr>
                <w:spacing w:val="-18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Ministre Duplessis</w:t>
            </w: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104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Économique(s)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</w:tabs>
              <w:spacing w:before="2"/>
              <w:ind w:hanging="209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Libéralisme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économique</w:t>
            </w:r>
          </w:p>
          <w:p w:rsidR="00CD19F5" w:rsidRPr="0031584B" w:rsidRDefault="00CD19F5">
            <w:pPr>
              <w:pStyle w:val="TableParagraph"/>
              <w:spacing w:before="7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before="1"/>
              <w:ind w:left="104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Sociale(s) / Culturelle(s)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</w:tabs>
              <w:spacing w:before="1"/>
              <w:ind w:hanging="209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Influence du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clergé</w:t>
            </w:r>
          </w:p>
        </w:tc>
        <w:tc>
          <w:tcPr>
            <w:tcW w:w="2629" w:type="dxa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spacing w:before="8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515" w:right="518"/>
              <w:jc w:val="center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 xml:space="preserve">Période </w:t>
            </w:r>
            <w:proofErr w:type="spellStart"/>
            <w:r w:rsidRPr="0031584B">
              <w:rPr>
                <w:sz w:val="24"/>
                <w:szCs w:val="42"/>
              </w:rPr>
              <w:t>Duplessiste</w:t>
            </w:r>
            <w:proofErr w:type="spellEnd"/>
          </w:p>
        </w:tc>
        <w:tc>
          <w:tcPr>
            <w:tcW w:w="17239" w:type="dxa"/>
          </w:tcPr>
          <w:p w:rsidR="00CD19F5" w:rsidRPr="0031584B" w:rsidRDefault="003A6F97">
            <w:pPr>
              <w:pStyle w:val="TableParagraph"/>
              <w:spacing w:before="125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Territoriale(s)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before="2"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Développement régional (Thetford Mines / Schefferville / Val-d’Or /</w:t>
            </w:r>
            <w:r w:rsidRPr="0031584B">
              <w:rPr>
                <w:spacing w:val="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etc.)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Développement des</w:t>
            </w:r>
            <w:r w:rsidRPr="0031584B">
              <w:rPr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campagnes</w:t>
            </w:r>
          </w:p>
          <w:p w:rsidR="00CD19F5" w:rsidRPr="0031584B" w:rsidRDefault="00CD19F5">
            <w:pPr>
              <w:pStyle w:val="TableParagraph"/>
              <w:spacing w:before="10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line="195" w:lineRule="exact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Politique(s)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line="208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Autonomie provinciale (1) &gt; Adoption du drapeau du Québec</w:t>
            </w:r>
            <w:r w:rsidRPr="0031584B">
              <w:rPr>
                <w:spacing w:val="-5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(1948)</w:t>
            </w:r>
          </w:p>
          <w:p w:rsidR="00CD19F5" w:rsidRPr="0031584B" w:rsidRDefault="00CD19F5">
            <w:pPr>
              <w:pStyle w:val="TableParagraph"/>
              <w:spacing w:before="10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line="195" w:lineRule="exact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Économique(s)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line="208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Modernisation de l’agriculture (tracteurs / nouvelles machines agricoles / nouvelles techniques de drainage / meilleure utilisation des engrais /</w:t>
            </w:r>
            <w:r w:rsidRPr="0031584B">
              <w:rPr>
                <w:spacing w:val="-1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etc.)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before="1"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Exploitation des ressources naturelles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line="206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Libéralisme économique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(1)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1954 &gt; Impôt provincial au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Québec</w:t>
            </w:r>
          </w:p>
          <w:p w:rsidR="00CD19F5" w:rsidRPr="0031584B" w:rsidRDefault="00CD19F5">
            <w:pPr>
              <w:pStyle w:val="TableParagraph"/>
              <w:spacing w:before="10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line="195" w:lineRule="exact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Sociale(s) / Culturelle(s)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Conservatisme social &gt; Valeurs conservatrices + Catholicisme + Opposé aux changements + Maintenir l’ordre</w:t>
            </w:r>
            <w:r w:rsidRPr="0031584B">
              <w:rPr>
                <w:spacing w:val="-17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traditionnel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Cléricalisme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(1)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Financement de l’éducation et de la santé &gt;</w:t>
            </w:r>
            <w:r w:rsidRPr="0031584B">
              <w:rPr>
                <w:spacing w:val="-5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Église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Contestations &gt; Syndicats + Intellectuel</w:t>
            </w:r>
            <w:r w:rsidRPr="0031584B">
              <w:rPr>
                <w:sz w:val="24"/>
                <w:szCs w:val="42"/>
              </w:rPr>
              <w:t>s + Artistes + Automatistes (</w:t>
            </w:r>
            <w:r w:rsidRPr="0031584B">
              <w:rPr>
                <w:i/>
                <w:sz w:val="24"/>
                <w:szCs w:val="42"/>
              </w:rPr>
              <w:t xml:space="preserve">Refus global </w:t>
            </w:r>
            <w:r w:rsidRPr="0031584B">
              <w:rPr>
                <w:sz w:val="24"/>
                <w:szCs w:val="42"/>
              </w:rPr>
              <w:t>/ émeute au Forum de Montréal /</w:t>
            </w:r>
            <w:r w:rsidRPr="0031584B">
              <w:rPr>
                <w:spacing w:val="-5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etc.)</w:t>
            </w:r>
          </w:p>
          <w:p w:rsidR="00CD19F5" w:rsidRPr="0031584B" w:rsidRDefault="00CD19F5">
            <w:pPr>
              <w:pStyle w:val="TableParagraph"/>
              <w:spacing w:before="8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Technique(s)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</w:tabs>
              <w:spacing w:before="2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Électrification des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campagnes</w:t>
            </w:r>
          </w:p>
        </w:tc>
        <w:tc>
          <w:tcPr>
            <w:tcW w:w="3182" w:type="dxa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 w:rsidP="00CD17ED">
            <w:pPr>
              <w:pStyle w:val="TableParagraph"/>
              <w:spacing w:line="386" w:lineRule="auto"/>
              <w:rPr>
                <w:sz w:val="24"/>
                <w:szCs w:val="42"/>
              </w:rPr>
            </w:pPr>
          </w:p>
        </w:tc>
      </w:tr>
      <w:tr w:rsidR="00CD19F5" w:rsidRPr="0031584B" w:rsidTr="007827D9">
        <w:trPr>
          <w:trHeight w:val="6206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434" w:type="dxa"/>
            <w:vMerge/>
            <w:tcBorders>
              <w:top w:val="nil"/>
              <w:right w:val="nil"/>
            </w:tcBorders>
            <w:shd w:val="clear" w:color="auto" w:fill="D9D9D9"/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437" w:type="dxa"/>
            <w:textDirection w:val="btLr"/>
          </w:tcPr>
          <w:p w:rsidR="00CD19F5" w:rsidRPr="0031584B" w:rsidRDefault="003A6F97">
            <w:pPr>
              <w:pStyle w:val="TableParagraph"/>
              <w:spacing w:before="111"/>
              <w:ind w:left="2672" w:right="2680"/>
              <w:jc w:val="center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1960-1970</w:t>
            </w:r>
          </w:p>
        </w:tc>
        <w:tc>
          <w:tcPr>
            <w:tcW w:w="4152" w:type="dxa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spacing w:before="4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before="1"/>
              <w:ind w:left="104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Politique(s)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</w:tabs>
              <w:spacing w:before="1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Période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proofErr w:type="spellStart"/>
            <w:r w:rsidRPr="0031584B">
              <w:rPr>
                <w:sz w:val="24"/>
                <w:szCs w:val="42"/>
              </w:rPr>
              <w:t>Duplessiste</w:t>
            </w:r>
            <w:proofErr w:type="spellEnd"/>
          </w:p>
        </w:tc>
        <w:tc>
          <w:tcPr>
            <w:tcW w:w="2629" w:type="dxa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before="108"/>
              <w:ind w:left="515" w:right="523"/>
              <w:jc w:val="center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Révolution tranquille</w:t>
            </w:r>
          </w:p>
        </w:tc>
        <w:tc>
          <w:tcPr>
            <w:tcW w:w="17239" w:type="dxa"/>
          </w:tcPr>
          <w:p w:rsidR="00CD19F5" w:rsidRPr="0031584B" w:rsidRDefault="003A6F97">
            <w:pPr>
              <w:pStyle w:val="TableParagraph"/>
              <w:spacing w:before="122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Politique(s)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2" w:line="207" w:lineRule="exact"/>
              <w:ind w:firstLine="283"/>
              <w:rPr>
                <w:i/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 xml:space="preserve">1968 &gt; Abolition du conseil législatif + </w:t>
            </w:r>
            <w:r w:rsidRPr="0031584B">
              <w:rPr>
                <w:i/>
                <w:sz w:val="24"/>
                <w:szCs w:val="42"/>
              </w:rPr>
              <w:t xml:space="preserve">Assemblée législative </w:t>
            </w:r>
            <w:r w:rsidRPr="0031584B">
              <w:rPr>
                <w:sz w:val="24"/>
                <w:szCs w:val="42"/>
              </w:rPr>
              <w:t xml:space="preserve">devient </w:t>
            </w:r>
            <w:r w:rsidRPr="0031584B">
              <w:rPr>
                <w:i/>
                <w:sz w:val="24"/>
                <w:szCs w:val="42"/>
              </w:rPr>
              <w:t>Assemblée</w:t>
            </w:r>
            <w:r w:rsidRPr="0031584B">
              <w:rPr>
                <w:i/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i/>
                <w:sz w:val="24"/>
                <w:szCs w:val="42"/>
              </w:rPr>
              <w:t>nationale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6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Délégations du Québec à l’étranger &gt; Particulièrement avec la</w:t>
            </w:r>
            <w:r w:rsidRPr="0031584B">
              <w:rPr>
                <w:spacing w:val="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France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6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Néonationalisme (6) &gt; Ralliement national (RN) + Rassemblement pour l’indépendance nationale (</w:t>
            </w:r>
            <w:proofErr w:type="spellStart"/>
            <w:r w:rsidRPr="0031584B">
              <w:rPr>
                <w:sz w:val="24"/>
                <w:szCs w:val="42"/>
              </w:rPr>
              <w:t>RIN</w:t>
            </w:r>
            <w:proofErr w:type="spellEnd"/>
            <w:r w:rsidRPr="0031584B">
              <w:rPr>
                <w:sz w:val="24"/>
                <w:szCs w:val="42"/>
              </w:rPr>
              <w:t>) + Mouvement souveraineté-association</w:t>
            </w:r>
            <w:r w:rsidRPr="0031584B">
              <w:rPr>
                <w:spacing w:val="-1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</w:t>
            </w:r>
            <w:proofErr w:type="spellStart"/>
            <w:r w:rsidRPr="0031584B">
              <w:rPr>
                <w:sz w:val="24"/>
                <w:szCs w:val="42"/>
              </w:rPr>
              <w:t>MSA</w:t>
            </w:r>
            <w:proofErr w:type="spellEnd"/>
            <w:r w:rsidRPr="0031584B">
              <w:rPr>
                <w:sz w:val="24"/>
                <w:szCs w:val="42"/>
              </w:rPr>
              <w:t>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 xml:space="preserve">1968 &gt; Création du Parti </w:t>
            </w:r>
            <w:r w:rsidRPr="0031584B">
              <w:rPr>
                <w:sz w:val="24"/>
                <w:szCs w:val="42"/>
              </w:rPr>
              <w:t>québécois (René</w:t>
            </w:r>
            <w:r w:rsidRPr="0031584B">
              <w:rPr>
                <w:spacing w:val="-5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Lévesque)</w:t>
            </w:r>
          </w:p>
          <w:p w:rsidR="00CD19F5" w:rsidRPr="0031584B" w:rsidRDefault="00CD19F5">
            <w:pPr>
              <w:pStyle w:val="TableParagraph"/>
              <w:spacing w:before="10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Économique(s)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2"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Mesures économiques progressistes &gt; Interventionnisme de l’État (</w:t>
            </w:r>
            <w:r w:rsidRPr="0031584B">
              <w:rPr>
                <w:b/>
                <w:sz w:val="24"/>
                <w:szCs w:val="42"/>
              </w:rPr>
              <w:t>État-providence</w:t>
            </w:r>
            <w:r w:rsidRPr="0031584B">
              <w:rPr>
                <w:sz w:val="24"/>
                <w:szCs w:val="42"/>
              </w:rPr>
              <w:t>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Création de ministères et sociétés d’État</w:t>
            </w:r>
            <w:r w:rsidRPr="0031584B">
              <w:rPr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(3)</w:t>
            </w:r>
          </w:p>
          <w:p w:rsidR="00CD19F5" w:rsidRPr="0031584B" w:rsidRDefault="00CD19F5">
            <w:pPr>
              <w:pStyle w:val="TableParagraph"/>
              <w:spacing w:before="8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Sociale(s) / Culturelle(s)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2"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Mesures sociales</w:t>
            </w:r>
            <w:r w:rsidRPr="0031584B">
              <w:rPr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progressives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6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Baisse des naissances &gt; Contraception (pilule / condom /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etc.)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b/>
                <w:sz w:val="24"/>
                <w:szCs w:val="42"/>
              </w:rPr>
              <w:t>Féminisme</w:t>
            </w:r>
            <w:r w:rsidRPr="0031584B">
              <w:rPr>
                <w:b/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(2)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Programmes fédéraux dans le domaine social (l’assurance hospitalisation / Loi sur l’assurance maladie / Loi canadienne sur la</w:t>
            </w:r>
            <w:r w:rsidRPr="0031584B">
              <w:rPr>
                <w:spacing w:val="-17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santé)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6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1963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&gt;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Commission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Laurendeau-</w:t>
            </w:r>
            <w:proofErr w:type="spellStart"/>
            <w:r w:rsidRPr="0031584B">
              <w:rPr>
                <w:sz w:val="24"/>
                <w:szCs w:val="42"/>
              </w:rPr>
              <w:t>Dunton</w:t>
            </w:r>
            <w:proofErr w:type="spellEnd"/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&gt;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Enquête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sur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bilinguisme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et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biculturalisme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au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Canada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&gt;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Adoption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d’une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politique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sur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bilinguisme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&gt;</w:t>
            </w:r>
            <w:r w:rsidRPr="0031584B">
              <w:rPr>
                <w:spacing w:val="-3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Institutions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fédérales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6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1965 &gt; Loi sur la fonction publique &gt; Syndicalisation des employés de</w:t>
            </w:r>
            <w:r w:rsidRPr="0031584B">
              <w:rPr>
                <w:spacing w:val="-7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l’État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6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Luttes sociales aux États-Unis (droits civiques des Afro-Américains) et en France (manifestations étudiantes et ouvrières = Grèves</w:t>
            </w:r>
            <w:r w:rsidRPr="0031584B">
              <w:rPr>
                <w:spacing w:val="-1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générales)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1969 &gt; Loi 63 pour promouvoir la langue française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(protection)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1"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Droits et libertés de la personne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(4)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6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 xml:space="preserve">Déconfessionnalisation &gt; </w:t>
            </w:r>
            <w:r w:rsidRPr="0031584B">
              <w:rPr>
                <w:b/>
                <w:sz w:val="24"/>
                <w:szCs w:val="42"/>
              </w:rPr>
              <w:t xml:space="preserve">Laïcisation </w:t>
            </w:r>
            <w:r w:rsidRPr="0031584B">
              <w:rPr>
                <w:sz w:val="24"/>
                <w:szCs w:val="42"/>
              </w:rPr>
              <w:t>&gt; Éducation / Santé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6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1934-1962 &gt; Pensionnats indiens au Québec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(5)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Québec &gt; Effervescence socioculturelle (chanson française / théâtre québécois / lieux de diffusion culturelle / peintures québécoises / séries télévisées</w:t>
            </w:r>
            <w:r w:rsidRPr="0031584B">
              <w:rPr>
                <w:spacing w:val="-26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québécoises)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374" w:lineRule="auto"/>
              <w:ind w:right="3754"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1960-1980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&gt;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Croissance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de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la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population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autochtone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(sédentarisation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/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amélioration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des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services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de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santé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/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baisse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du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taux</w:t>
            </w:r>
            <w:r w:rsidRPr="0031584B">
              <w:rPr>
                <w:spacing w:val="-6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de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mortalité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infantile) Techniques</w:t>
            </w:r>
            <w:r w:rsidRPr="0031584B">
              <w:rPr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11"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Construction des barrages de la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Manicouagan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line="207" w:lineRule="exact"/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Construction du métro de</w:t>
            </w:r>
            <w:r w:rsidRPr="0031584B">
              <w:rPr>
                <w:spacing w:val="-5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Montréal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ind w:firstLine="283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EXPO</w:t>
            </w:r>
            <w:r w:rsidRPr="0031584B">
              <w:rPr>
                <w:spacing w:val="-1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67</w:t>
            </w:r>
          </w:p>
        </w:tc>
        <w:tc>
          <w:tcPr>
            <w:tcW w:w="3182" w:type="dxa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 w:rsidP="00CD17ED">
            <w:pPr>
              <w:pStyle w:val="TableParagraph"/>
              <w:ind w:right="1718"/>
              <w:rPr>
                <w:sz w:val="24"/>
                <w:szCs w:val="42"/>
              </w:rPr>
            </w:pPr>
          </w:p>
        </w:tc>
      </w:tr>
      <w:tr w:rsidR="00CD19F5" w:rsidRPr="0031584B" w:rsidTr="007827D9">
        <w:trPr>
          <w:trHeight w:val="1173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434" w:type="dxa"/>
            <w:vMerge/>
            <w:tcBorders>
              <w:top w:val="nil"/>
              <w:right w:val="nil"/>
            </w:tcBorders>
            <w:shd w:val="clear" w:color="auto" w:fill="D9D9D9"/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437" w:type="dxa"/>
            <w:vMerge w:val="restart"/>
            <w:textDirection w:val="btLr"/>
          </w:tcPr>
          <w:p w:rsidR="00CD19F5" w:rsidRPr="0031584B" w:rsidRDefault="003A6F97">
            <w:pPr>
              <w:pStyle w:val="TableParagraph"/>
              <w:spacing w:before="111"/>
              <w:ind w:left="901" w:right="901"/>
              <w:jc w:val="center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1970-1980</w:t>
            </w:r>
          </w:p>
        </w:tc>
        <w:tc>
          <w:tcPr>
            <w:tcW w:w="4152" w:type="dxa"/>
            <w:vMerge w:val="restart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spacing w:before="3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104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Révolution tranquille</w:t>
            </w:r>
          </w:p>
        </w:tc>
        <w:tc>
          <w:tcPr>
            <w:tcW w:w="2629" w:type="dxa"/>
            <w:vMerge w:val="restart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>
            <w:pPr>
              <w:pStyle w:val="TableParagraph"/>
              <w:spacing w:before="3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ind w:left="428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Québec des années 70</w:t>
            </w:r>
          </w:p>
        </w:tc>
        <w:tc>
          <w:tcPr>
            <w:tcW w:w="17239" w:type="dxa"/>
            <w:vMerge w:val="restart"/>
          </w:tcPr>
          <w:p w:rsidR="00CD19F5" w:rsidRPr="0031584B" w:rsidRDefault="003A6F97">
            <w:pPr>
              <w:pStyle w:val="TableParagraph"/>
              <w:spacing w:before="119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Territoriale(s) / Politique(s)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before="1"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1970 &gt; Crise d’octobre &gt; Front de libération du Québec (FLQ) = Terrorisme &gt; Gouvernement Trudeau impose la Loi des mesures de guerre au</w:t>
            </w:r>
            <w:r w:rsidRPr="0031584B">
              <w:rPr>
                <w:spacing w:val="-18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Québec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line="206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1973 &gt; Travaux de la Jamésie &gt; Revendications territoriales et politiques des</w:t>
            </w:r>
            <w:r w:rsidRPr="0031584B">
              <w:rPr>
                <w:spacing w:val="-8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Autochtones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1978 &gt; Loi sur la protection du territoire agricole (gouvernement Lévesque) &gt; Terres = Agriculture</w:t>
            </w:r>
            <w:r w:rsidRPr="0031584B">
              <w:rPr>
                <w:spacing w:val="-4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seulement</w:t>
            </w:r>
          </w:p>
          <w:p w:rsidR="00CD19F5" w:rsidRPr="0031584B" w:rsidRDefault="00CD19F5">
            <w:pPr>
              <w:pStyle w:val="TableParagraph"/>
              <w:spacing w:before="10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line="195" w:lineRule="exact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Sociale(s) / Culturelle(s)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1971 &gt; Conflits pour le renouvellement des conventions collectives des employés de l’État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line="207" w:lineRule="exact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 xml:space="preserve">1972 &gt; Front commun syndical &gt; Grève générale illimitée (CSN / </w:t>
            </w:r>
            <w:proofErr w:type="spellStart"/>
            <w:r w:rsidRPr="0031584B">
              <w:rPr>
                <w:sz w:val="24"/>
                <w:szCs w:val="42"/>
              </w:rPr>
              <w:t>FTQ</w:t>
            </w:r>
            <w:proofErr w:type="spellEnd"/>
            <w:r w:rsidRPr="0031584B">
              <w:rPr>
                <w:sz w:val="24"/>
                <w:szCs w:val="42"/>
              </w:rPr>
              <w:t xml:space="preserve"> / CEQ) &gt; Paralysie du Québec (désobéissance civile &gt; Loi spéciale du gouvernement</w:t>
            </w:r>
            <w:r w:rsidRPr="0031584B">
              <w:rPr>
                <w:spacing w:val="-26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Bourassa)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before="1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Affirma</w:t>
            </w:r>
            <w:r w:rsidRPr="0031584B">
              <w:rPr>
                <w:sz w:val="24"/>
                <w:szCs w:val="42"/>
              </w:rPr>
              <w:t>tion des Autochtones</w:t>
            </w:r>
            <w:r w:rsidRPr="0031584B">
              <w:rPr>
                <w:spacing w:val="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(7)</w:t>
            </w:r>
          </w:p>
          <w:p w:rsidR="00CD19F5" w:rsidRPr="0031584B" w:rsidRDefault="00CD19F5">
            <w:pPr>
              <w:pStyle w:val="TableParagraph"/>
              <w:spacing w:before="7"/>
              <w:rPr>
                <w:sz w:val="24"/>
                <w:szCs w:val="42"/>
              </w:rPr>
            </w:pPr>
          </w:p>
          <w:p w:rsidR="00CD19F5" w:rsidRPr="0031584B" w:rsidRDefault="003A6F97">
            <w:pPr>
              <w:pStyle w:val="TableParagraph"/>
              <w:spacing w:before="1"/>
              <w:ind w:left="10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Technique(s) :</w:t>
            </w:r>
          </w:p>
          <w:p w:rsidR="00CD19F5" w:rsidRPr="0031584B" w:rsidRDefault="003A6F97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before="2"/>
              <w:ind w:hanging="170"/>
              <w:rPr>
                <w:sz w:val="24"/>
                <w:szCs w:val="42"/>
              </w:rPr>
            </w:pPr>
            <w:r w:rsidRPr="0031584B">
              <w:rPr>
                <w:sz w:val="24"/>
                <w:szCs w:val="42"/>
              </w:rPr>
              <w:t>Construction des barrages de la</w:t>
            </w:r>
            <w:r w:rsidRPr="0031584B">
              <w:rPr>
                <w:spacing w:val="-2"/>
                <w:sz w:val="24"/>
                <w:szCs w:val="42"/>
              </w:rPr>
              <w:t xml:space="preserve"> </w:t>
            </w:r>
            <w:r w:rsidRPr="0031584B">
              <w:rPr>
                <w:sz w:val="24"/>
                <w:szCs w:val="42"/>
              </w:rPr>
              <w:t>Jamésie</w:t>
            </w:r>
          </w:p>
        </w:tc>
        <w:tc>
          <w:tcPr>
            <w:tcW w:w="3182" w:type="dxa"/>
            <w:vMerge w:val="restart"/>
          </w:tcPr>
          <w:p w:rsidR="00CD19F5" w:rsidRPr="0031584B" w:rsidRDefault="00CD19F5">
            <w:pPr>
              <w:pStyle w:val="TableParagraph"/>
              <w:rPr>
                <w:sz w:val="24"/>
                <w:szCs w:val="42"/>
              </w:rPr>
            </w:pPr>
          </w:p>
          <w:p w:rsidR="00CD19F5" w:rsidRPr="0031584B" w:rsidRDefault="00CD19F5" w:rsidP="00CD17ED">
            <w:pPr>
              <w:pStyle w:val="TableParagraph"/>
              <w:spacing w:before="124"/>
              <w:rPr>
                <w:sz w:val="24"/>
                <w:szCs w:val="42"/>
              </w:rPr>
            </w:pPr>
          </w:p>
        </w:tc>
      </w:tr>
      <w:tr w:rsidR="00CD19F5" w:rsidRPr="0031584B" w:rsidTr="007827D9">
        <w:trPr>
          <w:trHeight w:val="148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19F5" w:rsidRPr="0031584B" w:rsidRDefault="00CD19F5">
            <w:pPr>
              <w:pStyle w:val="TableParagraph"/>
              <w:rPr>
                <w:rFonts w:ascii="Times New Roman"/>
                <w:sz w:val="24"/>
                <w:szCs w:val="42"/>
              </w:rPr>
            </w:pPr>
          </w:p>
        </w:tc>
        <w:tc>
          <w:tcPr>
            <w:tcW w:w="434" w:type="dxa"/>
            <w:vMerge/>
            <w:tcBorders>
              <w:top w:val="nil"/>
              <w:right w:val="nil"/>
            </w:tcBorders>
            <w:shd w:val="clear" w:color="auto" w:fill="D9D9D9"/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17239" w:type="dxa"/>
            <w:vMerge/>
            <w:tcBorders>
              <w:top w:val="nil"/>
            </w:tcBorders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CD19F5" w:rsidRPr="0031584B" w:rsidRDefault="00CD19F5">
            <w:pPr>
              <w:rPr>
                <w:sz w:val="24"/>
                <w:szCs w:val="42"/>
              </w:rPr>
            </w:pPr>
          </w:p>
        </w:tc>
      </w:tr>
    </w:tbl>
    <w:p w:rsidR="00CD19F5" w:rsidRDefault="00CD19F5">
      <w:pPr>
        <w:rPr>
          <w:sz w:val="2"/>
          <w:szCs w:val="2"/>
        </w:rPr>
        <w:sectPr w:rsidR="00CD19F5" w:rsidSect="001F42D4">
          <w:headerReference w:type="default" r:id="rId7"/>
          <w:footerReference w:type="default" r:id="rId8"/>
          <w:type w:val="continuous"/>
          <w:pgSz w:w="31660" w:h="22610" w:orient="landscape"/>
          <w:pgMar w:top="720" w:right="720" w:bottom="720" w:left="720" w:header="410" w:footer="1067" w:gutter="0"/>
          <w:cols w:space="720"/>
          <w:docGrid w:linePitch="299"/>
        </w:sectPr>
      </w:pPr>
    </w:p>
    <w:p w:rsidR="00CD19F5" w:rsidRDefault="003A6F97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21231" behindDoc="1" locked="0" layoutInCell="1" allowOverlap="1">
            <wp:simplePos x="0" y="0"/>
            <wp:positionH relativeFrom="page">
              <wp:posOffset>14451758</wp:posOffset>
            </wp:positionH>
            <wp:positionV relativeFrom="page">
              <wp:posOffset>8300556</wp:posOffset>
            </wp:positionV>
            <wp:extent cx="4593569" cy="2657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569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9F5" w:rsidRDefault="00CD19F5">
      <w:pPr>
        <w:rPr>
          <w:sz w:val="20"/>
        </w:rPr>
      </w:pPr>
    </w:p>
    <w:p w:rsidR="00CD19F5" w:rsidRDefault="00CD19F5">
      <w:pPr>
        <w:rPr>
          <w:sz w:val="20"/>
        </w:rPr>
      </w:pPr>
    </w:p>
    <w:p w:rsidR="00CD19F5" w:rsidRDefault="00CD19F5">
      <w:pPr>
        <w:rPr>
          <w:sz w:val="20"/>
        </w:rPr>
      </w:pPr>
    </w:p>
    <w:p w:rsidR="00CD19F5" w:rsidRDefault="00CD19F5">
      <w:pPr>
        <w:rPr>
          <w:sz w:val="20"/>
        </w:rPr>
      </w:pPr>
    </w:p>
    <w:p w:rsidR="00CD19F5" w:rsidRDefault="00CD19F5">
      <w:pPr>
        <w:rPr>
          <w:sz w:val="20"/>
        </w:rPr>
      </w:pPr>
    </w:p>
    <w:p w:rsidR="00CD19F5" w:rsidRDefault="00CD19F5">
      <w:pPr>
        <w:spacing w:before="8"/>
        <w:rPr>
          <w:sz w:val="19"/>
        </w:rPr>
      </w:pPr>
    </w:p>
    <w:p w:rsidR="00CD19F5" w:rsidRDefault="00CD17ED" w:rsidP="00CD17ED">
      <w:pPr>
        <w:spacing w:before="89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</w:t>
      </w:r>
      <w:r w:rsidRPr="00CD17ED">
        <w:rPr>
          <w:b/>
          <w:sz w:val="32"/>
        </w:rPr>
        <w:t>Ch.3</w:t>
      </w:r>
      <w:r>
        <w:rPr>
          <w:sz w:val="32"/>
        </w:rPr>
        <w:t xml:space="preserve"> </w:t>
      </w:r>
      <w:r w:rsidR="003A6F97">
        <w:rPr>
          <w:sz w:val="32"/>
        </w:rPr>
        <w:t>La modernisation du Québec et la Révolution tranquille (1945-1980)</w:t>
      </w:r>
    </w:p>
    <w:p w:rsidR="00CD19F5" w:rsidRDefault="00CD19F5">
      <w:pPr>
        <w:spacing w:before="6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5"/>
        <w:gridCol w:w="7203"/>
        <w:gridCol w:w="7205"/>
        <w:gridCol w:w="7584"/>
      </w:tblGrid>
      <w:tr w:rsidR="00CD19F5" w:rsidRPr="009C60B3">
        <w:trPr>
          <w:trHeight w:val="8405"/>
        </w:trPr>
        <w:tc>
          <w:tcPr>
            <w:tcW w:w="7205" w:type="dxa"/>
          </w:tcPr>
          <w:p w:rsidR="00CD19F5" w:rsidRPr="009C60B3" w:rsidRDefault="003A6F97" w:rsidP="00BB20FB">
            <w:pPr>
              <w:pStyle w:val="TableParagraph"/>
              <w:spacing w:before="238"/>
              <w:ind w:left="109"/>
              <w:rPr>
                <w:rFonts w:ascii="Malgun Gothic"/>
                <w:b/>
                <w:sz w:val="36"/>
              </w:rPr>
            </w:pPr>
            <w:r w:rsidRPr="009C60B3">
              <w:rPr>
                <w:rFonts w:ascii="Malgun Gothic"/>
                <w:b/>
                <w:sz w:val="36"/>
              </w:rPr>
              <w:t>1)</w:t>
            </w:r>
            <w:r w:rsidR="00BB20FB">
              <w:rPr>
                <w:rFonts w:ascii="Malgun Gothic"/>
                <w:b/>
                <w:sz w:val="36"/>
              </w:rPr>
              <w:t xml:space="preserve">   </w:t>
            </w:r>
            <w:bookmarkStart w:id="0" w:name="_GoBack"/>
            <w:bookmarkEnd w:id="0"/>
            <w:r w:rsidRPr="009C60B3">
              <w:rPr>
                <w:rFonts w:ascii="Malgun Gothic"/>
                <w:b/>
                <w:sz w:val="36"/>
              </w:rPr>
              <w:t>Autonomie provinciale :</w:t>
            </w:r>
          </w:p>
          <w:p w:rsidR="00CD19F5" w:rsidRPr="009C60B3" w:rsidRDefault="00CD19F5">
            <w:pPr>
              <w:pStyle w:val="TableParagraph"/>
              <w:spacing w:before="7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spacing w:before="1" w:line="228" w:lineRule="auto"/>
              <w:ind w:left="816" w:right="897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Opposition à l’ingérence du gouvernement fédéral sur l’économie et les politiques des provinces</w:t>
            </w:r>
          </w:p>
          <w:p w:rsidR="00CD19F5" w:rsidRPr="009C60B3" w:rsidRDefault="00CD19F5">
            <w:pPr>
              <w:pStyle w:val="TableParagraph"/>
              <w:spacing w:before="10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ind w:left="816"/>
              <w:rPr>
                <w:rFonts w:ascii="Malgun Gothic" w:hAnsi="Malgun Gothic"/>
                <w:b/>
                <w:sz w:val="36"/>
              </w:rPr>
            </w:pPr>
            <w:r w:rsidRPr="009C60B3">
              <w:rPr>
                <w:rFonts w:ascii="Malgun Gothic" w:hAnsi="Malgun Gothic"/>
                <w:b/>
                <w:sz w:val="36"/>
              </w:rPr>
              <w:t>Libéralisme économique :</w:t>
            </w:r>
          </w:p>
          <w:p w:rsidR="00CD19F5" w:rsidRPr="009C60B3" w:rsidRDefault="00CD19F5">
            <w:pPr>
              <w:pStyle w:val="TableParagraph"/>
              <w:spacing w:before="11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spacing w:line="228" w:lineRule="auto"/>
              <w:ind w:left="816" w:right="170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Limiter les interventions de l’État dans le domaine économique afin de laisser à l’entreprise privée le soin</w:t>
            </w:r>
            <w:r w:rsidRPr="009C60B3">
              <w:rPr>
                <w:rFonts w:ascii="Malgun Gothic" w:hAnsi="Malgun Gothic"/>
                <w:sz w:val="36"/>
              </w:rPr>
              <w:t xml:space="preserve"> de développer le Québec (investissements américains)</w:t>
            </w:r>
          </w:p>
          <w:p w:rsidR="00CD19F5" w:rsidRPr="009C60B3" w:rsidRDefault="00CD19F5">
            <w:pPr>
              <w:pStyle w:val="TableParagraph"/>
              <w:spacing w:before="1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ind w:left="816"/>
              <w:rPr>
                <w:rFonts w:ascii="Malgun Gothic" w:hAnsi="Malgun Gothic"/>
                <w:b/>
                <w:sz w:val="36"/>
              </w:rPr>
            </w:pPr>
            <w:r w:rsidRPr="009C60B3">
              <w:rPr>
                <w:rFonts w:ascii="Malgun Gothic" w:hAnsi="Malgun Gothic"/>
                <w:b/>
                <w:sz w:val="36"/>
              </w:rPr>
              <w:t>Cléricalisme :</w:t>
            </w:r>
          </w:p>
          <w:p w:rsidR="00CD19F5" w:rsidRPr="009C60B3" w:rsidRDefault="00CD19F5">
            <w:pPr>
              <w:pStyle w:val="TableParagraph"/>
              <w:spacing w:before="8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spacing w:line="228" w:lineRule="auto"/>
              <w:ind w:left="816" w:right="170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Courant de pensée en faveur de l’intervention du clergé dans le domaine de la politique et les affaires publiques</w:t>
            </w:r>
          </w:p>
          <w:p w:rsidR="00CD19F5" w:rsidRPr="009C60B3" w:rsidRDefault="00CD19F5">
            <w:pPr>
              <w:pStyle w:val="TableParagraph"/>
              <w:rPr>
                <w:sz w:val="36"/>
              </w:rPr>
            </w:pPr>
          </w:p>
          <w:p w:rsidR="00CD19F5" w:rsidRPr="009C60B3" w:rsidRDefault="00CD19F5">
            <w:pPr>
              <w:pStyle w:val="TableParagraph"/>
              <w:rPr>
                <w:sz w:val="36"/>
              </w:rPr>
            </w:pPr>
          </w:p>
          <w:p w:rsidR="00CD19F5" w:rsidRPr="009C60B3" w:rsidRDefault="00CD19F5">
            <w:pPr>
              <w:pStyle w:val="TableParagraph"/>
              <w:rPr>
                <w:sz w:val="36"/>
              </w:rPr>
            </w:pPr>
          </w:p>
          <w:p w:rsidR="00CD19F5" w:rsidRPr="009C60B3" w:rsidRDefault="00CD19F5">
            <w:pPr>
              <w:pStyle w:val="TableParagraph"/>
              <w:spacing w:before="10"/>
              <w:rPr>
                <w:sz w:val="36"/>
              </w:rPr>
            </w:pPr>
          </w:p>
          <w:p w:rsidR="00CD19F5" w:rsidRPr="009C60B3" w:rsidRDefault="00CD19F5">
            <w:pPr>
              <w:pStyle w:val="TableParagraph"/>
              <w:ind w:left="162"/>
              <w:rPr>
                <w:rFonts w:ascii="Calibri"/>
                <w:sz w:val="36"/>
              </w:rPr>
            </w:pPr>
          </w:p>
        </w:tc>
        <w:tc>
          <w:tcPr>
            <w:tcW w:w="7203" w:type="dxa"/>
          </w:tcPr>
          <w:p w:rsidR="00CD19F5" w:rsidRPr="009C60B3" w:rsidRDefault="003A6F97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238"/>
              <w:ind w:hanging="708"/>
              <w:rPr>
                <w:rFonts w:ascii="Malgun Gothic" w:hAnsi="Malgun Gothic"/>
                <w:b/>
                <w:sz w:val="36"/>
              </w:rPr>
            </w:pPr>
            <w:r w:rsidRPr="009C60B3">
              <w:rPr>
                <w:rFonts w:ascii="Malgun Gothic" w:hAnsi="Malgun Gothic"/>
                <w:b/>
                <w:sz w:val="36"/>
              </w:rPr>
              <w:t>Féminisme</w:t>
            </w:r>
            <w:r w:rsidRPr="009C60B3">
              <w:rPr>
                <w:rFonts w:ascii="Malgun Gothic" w:hAnsi="Malgun Gothic"/>
                <w:b/>
                <w:spacing w:val="-1"/>
                <w:sz w:val="36"/>
              </w:rPr>
              <w:t xml:space="preserve"> </w:t>
            </w:r>
            <w:r w:rsidRPr="009C60B3">
              <w:rPr>
                <w:rFonts w:ascii="Malgun Gothic" w:hAnsi="Malgun Gothic"/>
                <w:b/>
                <w:sz w:val="36"/>
              </w:rPr>
              <w:t>:</w:t>
            </w:r>
          </w:p>
          <w:p w:rsidR="00CD19F5" w:rsidRPr="009C60B3" w:rsidRDefault="003A6F97">
            <w:pPr>
              <w:pStyle w:val="TableParagraph"/>
              <w:spacing w:before="357"/>
              <w:ind w:left="810"/>
              <w:rPr>
                <w:rFonts w:ascii="Malgun Gothic"/>
                <w:sz w:val="36"/>
              </w:rPr>
            </w:pPr>
            <w:r w:rsidRPr="009C60B3">
              <w:rPr>
                <w:rFonts w:ascii="Malgun Gothic"/>
                <w:sz w:val="36"/>
              </w:rPr>
              <w:t>Gain juridique :</w:t>
            </w:r>
          </w:p>
          <w:p w:rsidR="00CD19F5" w:rsidRPr="009C60B3" w:rsidRDefault="00CD19F5">
            <w:pPr>
              <w:pStyle w:val="TableParagraph"/>
              <w:spacing w:before="4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numPr>
                <w:ilvl w:val="1"/>
                <w:numId w:val="3"/>
              </w:numPr>
              <w:tabs>
                <w:tab w:val="left" w:pos="1170"/>
                <w:tab w:val="left" w:pos="1171"/>
              </w:tabs>
              <w:spacing w:line="389" w:lineRule="exact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Femme libérée de la tutelle de son</w:t>
            </w:r>
            <w:r w:rsidRPr="009C60B3">
              <w:rPr>
                <w:rFonts w:ascii="Malgun Gothic" w:hAnsi="Malgun Gothic"/>
                <w:spacing w:val="-12"/>
                <w:sz w:val="36"/>
              </w:rPr>
              <w:t xml:space="preserve"> </w:t>
            </w:r>
            <w:r w:rsidRPr="009C60B3">
              <w:rPr>
                <w:rFonts w:ascii="Malgun Gothic" w:hAnsi="Malgun Gothic"/>
                <w:sz w:val="36"/>
              </w:rPr>
              <w:t>mari</w:t>
            </w:r>
          </w:p>
          <w:p w:rsidR="00CD19F5" w:rsidRPr="009C60B3" w:rsidRDefault="003A6F97">
            <w:pPr>
              <w:pStyle w:val="TableParagraph"/>
              <w:numPr>
                <w:ilvl w:val="1"/>
                <w:numId w:val="3"/>
              </w:numPr>
              <w:tabs>
                <w:tab w:val="left" w:pos="1170"/>
                <w:tab w:val="left" w:pos="1171"/>
              </w:tabs>
              <w:spacing w:before="5" w:line="228" w:lineRule="auto"/>
              <w:ind w:right="205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Droit d’effectuer des transactions bancaires, d’exercer</w:t>
            </w:r>
            <w:r w:rsidRPr="009C60B3">
              <w:rPr>
                <w:rFonts w:ascii="Malgun Gothic" w:hAnsi="Malgun Gothic"/>
                <w:spacing w:val="-30"/>
                <w:sz w:val="36"/>
              </w:rPr>
              <w:t xml:space="preserve"> </w:t>
            </w:r>
            <w:r w:rsidRPr="009C60B3">
              <w:rPr>
                <w:rFonts w:ascii="Malgun Gothic" w:hAnsi="Malgun Gothic"/>
                <w:sz w:val="36"/>
              </w:rPr>
              <w:t>une profession, de signer des contrats sans l’autorisation du mari.</w:t>
            </w:r>
          </w:p>
          <w:p w:rsidR="00CD19F5" w:rsidRPr="009C60B3" w:rsidRDefault="003A6F97">
            <w:pPr>
              <w:pStyle w:val="TableParagraph"/>
              <w:numPr>
                <w:ilvl w:val="1"/>
                <w:numId w:val="3"/>
              </w:numPr>
              <w:tabs>
                <w:tab w:val="left" w:pos="1170"/>
                <w:tab w:val="left" w:pos="1171"/>
              </w:tabs>
              <w:spacing w:line="458" w:lineRule="auto"/>
              <w:ind w:left="810" w:right="1060" w:firstLine="0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Abolition du devoir d’obéissance envers son mari Autonomie économique</w:t>
            </w:r>
            <w:r w:rsidRPr="009C60B3">
              <w:rPr>
                <w:rFonts w:ascii="Malgun Gothic" w:hAnsi="Malgun Gothic"/>
                <w:spacing w:val="-6"/>
                <w:sz w:val="36"/>
              </w:rPr>
              <w:t xml:space="preserve"> </w:t>
            </w:r>
            <w:r w:rsidRPr="009C60B3">
              <w:rPr>
                <w:rFonts w:ascii="Malgun Gothic" w:hAnsi="Malgun Gothic"/>
                <w:sz w:val="36"/>
              </w:rPr>
              <w:t>:</w:t>
            </w:r>
          </w:p>
          <w:p w:rsidR="00CD19F5" w:rsidRPr="009C60B3" w:rsidRDefault="003A6F97">
            <w:pPr>
              <w:pStyle w:val="TableParagraph"/>
              <w:numPr>
                <w:ilvl w:val="1"/>
                <w:numId w:val="3"/>
              </w:numPr>
              <w:tabs>
                <w:tab w:val="left" w:pos="1170"/>
                <w:tab w:val="left" w:pos="1171"/>
              </w:tabs>
              <w:spacing w:line="387" w:lineRule="exact"/>
              <w:rPr>
                <w:rFonts w:ascii="Malgun Gothic"/>
                <w:sz w:val="36"/>
              </w:rPr>
            </w:pPr>
            <w:r w:rsidRPr="009C60B3">
              <w:rPr>
                <w:rFonts w:ascii="Malgun Gothic"/>
                <w:sz w:val="36"/>
              </w:rPr>
              <w:t>50 % des femmes ont un</w:t>
            </w:r>
            <w:r w:rsidRPr="009C60B3">
              <w:rPr>
                <w:rFonts w:ascii="Malgun Gothic"/>
                <w:spacing w:val="-8"/>
                <w:sz w:val="36"/>
              </w:rPr>
              <w:t xml:space="preserve"> </w:t>
            </w:r>
            <w:r w:rsidRPr="009C60B3">
              <w:rPr>
                <w:rFonts w:ascii="Malgun Gothic"/>
                <w:sz w:val="36"/>
              </w:rPr>
              <w:t>emploi</w:t>
            </w:r>
          </w:p>
          <w:p w:rsidR="00CD19F5" w:rsidRPr="009C60B3" w:rsidRDefault="003A6F97">
            <w:pPr>
              <w:pStyle w:val="TableParagraph"/>
              <w:numPr>
                <w:ilvl w:val="1"/>
                <w:numId w:val="3"/>
              </w:numPr>
              <w:tabs>
                <w:tab w:val="left" w:pos="1170"/>
                <w:tab w:val="left" w:pos="1171"/>
              </w:tabs>
              <w:spacing w:line="380" w:lineRule="exact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Meilleur accès aux études</w:t>
            </w:r>
            <w:r w:rsidRPr="009C60B3">
              <w:rPr>
                <w:rFonts w:ascii="Malgun Gothic" w:hAnsi="Malgun Gothic"/>
                <w:spacing w:val="-5"/>
                <w:sz w:val="36"/>
              </w:rPr>
              <w:t xml:space="preserve"> </w:t>
            </w:r>
            <w:r w:rsidRPr="009C60B3">
              <w:rPr>
                <w:rFonts w:ascii="Malgun Gothic" w:hAnsi="Malgun Gothic"/>
                <w:sz w:val="36"/>
              </w:rPr>
              <w:t>supérieures</w:t>
            </w:r>
          </w:p>
          <w:p w:rsidR="00CD19F5" w:rsidRPr="009C60B3" w:rsidRDefault="003A6F97">
            <w:pPr>
              <w:pStyle w:val="TableParagraph"/>
              <w:numPr>
                <w:ilvl w:val="1"/>
                <w:numId w:val="3"/>
              </w:numPr>
              <w:tabs>
                <w:tab w:val="left" w:pos="1170"/>
                <w:tab w:val="left" w:pos="1171"/>
              </w:tabs>
              <w:spacing w:line="230" w:lineRule="auto"/>
              <w:ind w:right="109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Occupent des professions réservées traditionnellement</w:t>
            </w:r>
            <w:r w:rsidRPr="009C60B3">
              <w:rPr>
                <w:rFonts w:ascii="Malgun Gothic" w:hAnsi="Malgun Gothic"/>
                <w:spacing w:val="-36"/>
                <w:sz w:val="36"/>
              </w:rPr>
              <w:t xml:space="preserve"> </w:t>
            </w:r>
            <w:r w:rsidRPr="009C60B3">
              <w:rPr>
                <w:rFonts w:ascii="Malgun Gothic" w:hAnsi="Malgun Gothic"/>
                <w:sz w:val="36"/>
              </w:rPr>
              <w:t>aux hommes</w:t>
            </w:r>
          </w:p>
          <w:p w:rsidR="00CD19F5" w:rsidRPr="009C60B3" w:rsidRDefault="00CD19F5">
            <w:pPr>
              <w:pStyle w:val="TableParagraph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ind w:left="810"/>
              <w:rPr>
                <w:rFonts w:ascii="Malgun Gothic"/>
                <w:sz w:val="36"/>
              </w:rPr>
            </w:pPr>
            <w:r w:rsidRPr="009C60B3">
              <w:rPr>
                <w:rFonts w:ascii="Malgun Gothic"/>
                <w:sz w:val="36"/>
              </w:rPr>
              <w:t>Droits sexuels et reproductifs :</w:t>
            </w:r>
          </w:p>
          <w:p w:rsidR="00CD19F5" w:rsidRPr="009C60B3" w:rsidRDefault="00CD19F5">
            <w:pPr>
              <w:pStyle w:val="TableParagraph"/>
              <w:spacing w:before="5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numPr>
                <w:ilvl w:val="1"/>
                <w:numId w:val="3"/>
              </w:numPr>
              <w:tabs>
                <w:tab w:val="left" w:pos="1170"/>
                <w:tab w:val="left" w:pos="1171"/>
              </w:tabs>
              <w:spacing w:line="389" w:lineRule="exact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Droit à</w:t>
            </w:r>
            <w:r w:rsidRPr="009C60B3">
              <w:rPr>
                <w:rFonts w:ascii="Malgun Gothic" w:hAnsi="Malgun Gothic"/>
                <w:spacing w:val="-2"/>
                <w:sz w:val="36"/>
              </w:rPr>
              <w:t xml:space="preserve"> </w:t>
            </w:r>
            <w:r w:rsidRPr="009C60B3">
              <w:rPr>
                <w:rFonts w:ascii="Malgun Gothic" w:hAnsi="Malgun Gothic"/>
                <w:sz w:val="36"/>
              </w:rPr>
              <w:t>l’avortement</w:t>
            </w:r>
          </w:p>
          <w:p w:rsidR="00CD19F5" w:rsidRPr="009C60B3" w:rsidRDefault="003A6F97">
            <w:pPr>
              <w:pStyle w:val="TableParagraph"/>
              <w:numPr>
                <w:ilvl w:val="1"/>
                <w:numId w:val="3"/>
              </w:numPr>
              <w:tabs>
                <w:tab w:val="left" w:pos="1170"/>
                <w:tab w:val="left" w:pos="1171"/>
              </w:tabs>
              <w:spacing w:line="357" w:lineRule="exact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Décriminalisation de la</w:t>
            </w:r>
            <w:r w:rsidRPr="009C60B3">
              <w:rPr>
                <w:rFonts w:ascii="Malgun Gothic" w:hAnsi="Malgun Gothic"/>
                <w:spacing w:val="-9"/>
                <w:sz w:val="36"/>
              </w:rPr>
              <w:t xml:space="preserve"> </w:t>
            </w:r>
            <w:r w:rsidRPr="009C60B3">
              <w:rPr>
                <w:rFonts w:ascii="Malgun Gothic" w:hAnsi="Malgun Gothic"/>
                <w:sz w:val="36"/>
              </w:rPr>
              <w:t>contraception</w:t>
            </w:r>
          </w:p>
        </w:tc>
        <w:tc>
          <w:tcPr>
            <w:tcW w:w="7205" w:type="dxa"/>
          </w:tcPr>
          <w:p w:rsidR="00CD19F5" w:rsidRPr="009C60B3" w:rsidRDefault="003A6F97">
            <w:pPr>
              <w:pStyle w:val="TableParagraph"/>
              <w:tabs>
                <w:tab w:val="left" w:pos="808"/>
              </w:tabs>
              <w:spacing w:before="238"/>
              <w:ind w:left="100"/>
              <w:rPr>
                <w:rFonts w:ascii="Malgun Gothic" w:hAnsi="Malgun Gothic"/>
                <w:b/>
                <w:sz w:val="36"/>
              </w:rPr>
            </w:pPr>
            <w:r w:rsidRPr="009C60B3">
              <w:rPr>
                <w:rFonts w:ascii="Malgun Gothic" w:hAnsi="Malgun Gothic"/>
                <w:b/>
                <w:sz w:val="36"/>
              </w:rPr>
              <w:t>3)</w:t>
            </w:r>
            <w:r w:rsidRPr="009C60B3">
              <w:rPr>
                <w:rFonts w:ascii="Malgun Gothic" w:hAnsi="Malgun Gothic"/>
                <w:b/>
                <w:sz w:val="36"/>
              </w:rPr>
              <w:tab/>
            </w:r>
            <w:r w:rsidRPr="009C60B3">
              <w:rPr>
                <w:rFonts w:ascii="Malgun Gothic" w:hAnsi="Malgun Gothic"/>
                <w:b/>
                <w:sz w:val="36"/>
              </w:rPr>
              <w:t>Ministères</w:t>
            </w:r>
            <w:r w:rsidRPr="009C60B3">
              <w:rPr>
                <w:rFonts w:ascii="Malgun Gothic" w:hAnsi="Malgun Gothic"/>
                <w:b/>
                <w:spacing w:val="-2"/>
                <w:sz w:val="36"/>
              </w:rPr>
              <w:t xml:space="preserve"> </w:t>
            </w:r>
            <w:r w:rsidRPr="009C60B3">
              <w:rPr>
                <w:rFonts w:ascii="Malgun Gothic" w:hAnsi="Malgun Gothic"/>
                <w:b/>
                <w:sz w:val="36"/>
              </w:rPr>
              <w:t>:</w:t>
            </w:r>
          </w:p>
          <w:p w:rsidR="00CD19F5" w:rsidRPr="009C60B3" w:rsidRDefault="00CD19F5">
            <w:pPr>
              <w:pStyle w:val="TableParagraph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spacing w:line="389" w:lineRule="exact"/>
              <w:ind w:left="808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1961 &gt; Ministère des Affaires culturelles</w:t>
            </w:r>
          </w:p>
          <w:p w:rsidR="009C60B3" w:rsidRDefault="003A6F97">
            <w:pPr>
              <w:pStyle w:val="TableParagraph"/>
              <w:spacing w:before="2" w:line="230" w:lineRule="auto"/>
              <w:ind w:left="808" w:right="1174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 xml:space="preserve">1961 &gt; Ministère des Affaires fédérales-provinciales </w:t>
            </w:r>
          </w:p>
          <w:p w:rsidR="00CD19F5" w:rsidRPr="009C60B3" w:rsidRDefault="003A6F97">
            <w:pPr>
              <w:pStyle w:val="TableParagraph"/>
              <w:spacing w:before="2" w:line="230" w:lineRule="auto"/>
              <w:ind w:left="808" w:right="1174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1961 &gt; Ministère des Affaires sociales</w:t>
            </w:r>
          </w:p>
          <w:p w:rsidR="009C60B3" w:rsidRDefault="003A6F97">
            <w:pPr>
              <w:pStyle w:val="TableParagraph"/>
              <w:spacing w:line="230" w:lineRule="auto"/>
              <w:ind w:left="808" w:right="2172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 xml:space="preserve">1961 &gt; Ministère des Richesses naturelles </w:t>
            </w:r>
          </w:p>
          <w:p w:rsidR="009C60B3" w:rsidRDefault="003A6F97">
            <w:pPr>
              <w:pStyle w:val="TableParagraph"/>
              <w:spacing w:line="230" w:lineRule="auto"/>
              <w:ind w:left="808" w:right="2172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 xml:space="preserve">1961 &gt; Ministère des Terres et Forêts </w:t>
            </w:r>
          </w:p>
          <w:p w:rsidR="00CD19F5" w:rsidRPr="009C60B3" w:rsidRDefault="003A6F97">
            <w:pPr>
              <w:pStyle w:val="TableParagraph"/>
              <w:spacing w:line="230" w:lineRule="auto"/>
              <w:ind w:left="808" w:right="2172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1964 &gt; Ministère de l’Éducation</w:t>
            </w:r>
          </w:p>
          <w:p w:rsidR="00CD19F5" w:rsidRPr="009C60B3" w:rsidRDefault="003A6F97">
            <w:pPr>
              <w:pStyle w:val="TableParagraph"/>
              <w:spacing w:line="381" w:lineRule="exact"/>
              <w:ind w:left="808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1968 &gt; Min</w:t>
            </w:r>
            <w:r w:rsidRPr="009C60B3">
              <w:rPr>
                <w:rFonts w:ascii="Malgun Gothic" w:hAnsi="Malgun Gothic"/>
                <w:sz w:val="36"/>
              </w:rPr>
              <w:t>istère de l’Immigration</w:t>
            </w:r>
          </w:p>
          <w:p w:rsidR="00CD19F5" w:rsidRPr="009C60B3" w:rsidRDefault="00CD19F5">
            <w:pPr>
              <w:pStyle w:val="TableParagraph"/>
              <w:spacing w:before="10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spacing w:before="1"/>
              <w:ind w:left="808"/>
              <w:rPr>
                <w:rFonts w:ascii="Malgun Gothic" w:hAnsi="Malgun Gothic"/>
                <w:b/>
                <w:sz w:val="36"/>
              </w:rPr>
            </w:pPr>
            <w:r w:rsidRPr="009C60B3">
              <w:rPr>
                <w:rFonts w:ascii="Malgun Gothic" w:hAnsi="Malgun Gothic"/>
                <w:b/>
                <w:sz w:val="36"/>
              </w:rPr>
              <w:t>Sociétés d’État :</w:t>
            </w:r>
          </w:p>
          <w:p w:rsidR="00CD19F5" w:rsidRPr="009C60B3" w:rsidRDefault="00CD19F5">
            <w:pPr>
              <w:pStyle w:val="TableParagraph"/>
              <w:spacing w:before="4"/>
              <w:rPr>
                <w:sz w:val="36"/>
              </w:rPr>
            </w:pPr>
          </w:p>
          <w:p w:rsidR="00CD19F5" w:rsidRPr="009C60B3" w:rsidRDefault="003A6F97">
            <w:pPr>
              <w:pStyle w:val="TableParagraph"/>
              <w:spacing w:before="1" w:line="390" w:lineRule="exact"/>
              <w:ind w:left="808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1944 &gt; Hydro-Québec</w:t>
            </w:r>
          </w:p>
          <w:p w:rsidR="009C60B3" w:rsidRDefault="003A6F97">
            <w:pPr>
              <w:pStyle w:val="TableParagraph"/>
              <w:spacing w:before="5" w:line="228" w:lineRule="auto"/>
              <w:ind w:left="808" w:right="1666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1962 &gt; Société Générale de financement (</w:t>
            </w:r>
            <w:proofErr w:type="spellStart"/>
            <w:r w:rsidRPr="009C60B3">
              <w:rPr>
                <w:rFonts w:ascii="Malgun Gothic" w:hAnsi="Malgun Gothic"/>
                <w:sz w:val="36"/>
              </w:rPr>
              <w:t>SGF</w:t>
            </w:r>
            <w:proofErr w:type="spellEnd"/>
            <w:r w:rsidRPr="009C60B3">
              <w:rPr>
                <w:rFonts w:ascii="Malgun Gothic" w:hAnsi="Malgun Gothic"/>
                <w:sz w:val="36"/>
              </w:rPr>
              <w:t xml:space="preserve">) </w:t>
            </w:r>
          </w:p>
          <w:p w:rsidR="009C60B3" w:rsidRDefault="009C60B3" w:rsidP="009C60B3">
            <w:pPr>
              <w:pStyle w:val="TableParagraph"/>
              <w:spacing w:before="5" w:line="228" w:lineRule="auto"/>
              <w:ind w:right="1666"/>
              <w:rPr>
                <w:rFonts w:ascii="Malgun Gothic" w:hAnsi="Malgun Gothic"/>
                <w:sz w:val="36"/>
              </w:rPr>
            </w:pPr>
            <w:r>
              <w:rPr>
                <w:rFonts w:ascii="Malgun Gothic" w:hAnsi="Malgun Gothic"/>
                <w:sz w:val="36"/>
              </w:rPr>
              <w:t xml:space="preserve">      </w:t>
            </w:r>
            <w:r w:rsidR="003A6F97" w:rsidRPr="009C60B3">
              <w:rPr>
                <w:rFonts w:ascii="Malgun Gothic" w:hAnsi="Malgun Gothic"/>
                <w:sz w:val="36"/>
              </w:rPr>
              <w:t xml:space="preserve">1964 &gt; Sidérurgie du </w:t>
            </w:r>
            <w:r>
              <w:rPr>
                <w:rFonts w:ascii="Malgun Gothic" w:hAnsi="Malgun Gothic"/>
                <w:sz w:val="36"/>
              </w:rPr>
              <w:t xml:space="preserve"> </w:t>
            </w:r>
          </w:p>
          <w:p w:rsidR="00CD19F5" w:rsidRPr="009C60B3" w:rsidRDefault="009C60B3" w:rsidP="009C60B3">
            <w:pPr>
              <w:pStyle w:val="TableParagraph"/>
              <w:spacing w:before="5" w:line="228" w:lineRule="auto"/>
              <w:ind w:right="1666"/>
              <w:rPr>
                <w:rFonts w:ascii="Malgun Gothic" w:hAnsi="Malgun Gothic"/>
                <w:sz w:val="36"/>
              </w:rPr>
            </w:pPr>
            <w:r>
              <w:rPr>
                <w:rFonts w:ascii="Malgun Gothic" w:hAnsi="Malgun Gothic"/>
                <w:sz w:val="36"/>
              </w:rPr>
              <w:t xml:space="preserve">      </w:t>
            </w:r>
            <w:r w:rsidR="003A6F97" w:rsidRPr="009C60B3">
              <w:rPr>
                <w:rFonts w:ascii="Malgun Gothic" w:hAnsi="Malgun Gothic"/>
                <w:sz w:val="36"/>
              </w:rPr>
              <w:t>Québec (</w:t>
            </w:r>
            <w:proofErr w:type="spellStart"/>
            <w:r w:rsidR="003A6F97" w:rsidRPr="009C60B3">
              <w:rPr>
                <w:rFonts w:ascii="Malgun Gothic" w:hAnsi="Malgun Gothic"/>
                <w:sz w:val="36"/>
              </w:rPr>
              <w:t>SIDBEC</w:t>
            </w:r>
            <w:proofErr w:type="spellEnd"/>
            <w:r w:rsidR="003A6F97" w:rsidRPr="009C60B3">
              <w:rPr>
                <w:rFonts w:ascii="Malgun Gothic" w:hAnsi="Malgun Gothic"/>
                <w:sz w:val="36"/>
              </w:rPr>
              <w:t>)</w:t>
            </w:r>
          </w:p>
          <w:p w:rsidR="00CD19F5" w:rsidRPr="009C60B3" w:rsidRDefault="003A6F97">
            <w:pPr>
              <w:pStyle w:val="TableParagraph"/>
              <w:spacing w:before="3" w:line="228" w:lineRule="auto"/>
              <w:ind w:left="808" w:right="304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1965 &gt; Société québécoise d’exploration minière (</w:t>
            </w:r>
            <w:proofErr w:type="spellStart"/>
            <w:r w:rsidRPr="009C60B3">
              <w:rPr>
                <w:rFonts w:ascii="Malgun Gothic" w:hAnsi="Malgun Gothic"/>
                <w:sz w:val="36"/>
              </w:rPr>
              <w:t>SOQUEM</w:t>
            </w:r>
            <w:proofErr w:type="spellEnd"/>
            <w:r w:rsidRPr="009C60B3">
              <w:rPr>
                <w:rFonts w:ascii="Malgun Gothic" w:hAnsi="Malgun Gothic"/>
                <w:sz w:val="36"/>
              </w:rPr>
              <w:t>) 1965 &gt; Caisse de dépôt et placement du Québec (</w:t>
            </w:r>
            <w:proofErr w:type="spellStart"/>
            <w:r w:rsidRPr="009C60B3">
              <w:rPr>
                <w:rFonts w:ascii="Malgun Gothic" w:hAnsi="Malgun Gothic"/>
                <w:sz w:val="36"/>
              </w:rPr>
              <w:t>CDPQ</w:t>
            </w:r>
            <w:proofErr w:type="spellEnd"/>
            <w:r w:rsidRPr="009C60B3">
              <w:rPr>
                <w:rFonts w:ascii="Malgun Gothic" w:hAnsi="Malgun Gothic"/>
                <w:sz w:val="36"/>
              </w:rPr>
              <w:t>)</w:t>
            </w:r>
          </w:p>
        </w:tc>
        <w:tc>
          <w:tcPr>
            <w:tcW w:w="7584" w:type="dxa"/>
          </w:tcPr>
          <w:p w:rsidR="00CD19F5" w:rsidRPr="009C60B3" w:rsidRDefault="003A6F97">
            <w:pPr>
              <w:pStyle w:val="TableParagraph"/>
              <w:tabs>
                <w:tab w:val="left" w:pos="804"/>
              </w:tabs>
              <w:spacing w:before="238"/>
              <w:ind w:left="96"/>
              <w:rPr>
                <w:rFonts w:ascii="Malgun Gothic" w:hAnsi="Malgun Gothic"/>
                <w:b/>
                <w:sz w:val="36"/>
              </w:rPr>
            </w:pPr>
            <w:r w:rsidRPr="009C60B3">
              <w:rPr>
                <w:rFonts w:ascii="Malgun Gothic" w:hAnsi="Malgun Gothic"/>
                <w:b/>
                <w:sz w:val="36"/>
              </w:rPr>
              <w:t>4)</w:t>
            </w:r>
            <w:r w:rsidRPr="009C60B3">
              <w:rPr>
                <w:rFonts w:ascii="Malgun Gothic" w:hAnsi="Malgun Gothic"/>
                <w:b/>
                <w:sz w:val="36"/>
              </w:rPr>
              <w:tab/>
            </w:r>
            <w:r w:rsidRPr="009C60B3">
              <w:rPr>
                <w:rFonts w:ascii="Malgun Gothic" w:hAnsi="Malgun Gothic"/>
                <w:b/>
                <w:sz w:val="36"/>
              </w:rPr>
              <w:t>Droits et libertés de la</w:t>
            </w:r>
            <w:r w:rsidRPr="009C60B3">
              <w:rPr>
                <w:rFonts w:ascii="Malgun Gothic" w:hAnsi="Malgun Gothic"/>
                <w:b/>
                <w:spacing w:val="-9"/>
                <w:sz w:val="36"/>
              </w:rPr>
              <w:t xml:space="preserve"> </w:t>
            </w:r>
            <w:r w:rsidRPr="009C60B3">
              <w:rPr>
                <w:rFonts w:ascii="Malgun Gothic" w:hAnsi="Malgun Gothic"/>
                <w:b/>
                <w:sz w:val="36"/>
              </w:rPr>
              <w:t>personne</w:t>
            </w:r>
          </w:p>
          <w:p w:rsidR="00CD19F5" w:rsidRPr="009C60B3" w:rsidRDefault="003A6F97">
            <w:pPr>
              <w:pStyle w:val="TableParagraph"/>
              <w:spacing w:before="371" w:line="228" w:lineRule="auto"/>
              <w:ind w:left="804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1964 &gt; Adoption de la Loi sur la capacité juridique de la femme mariée (ne sont plus sous la tutelle de leur mari)</w:t>
            </w:r>
          </w:p>
          <w:p w:rsidR="00CD19F5" w:rsidRPr="009C60B3" w:rsidRDefault="003A6F97">
            <w:pPr>
              <w:pStyle w:val="TableParagraph"/>
              <w:spacing w:line="377" w:lineRule="exact"/>
              <w:ind w:left="804"/>
              <w:rPr>
                <w:rFonts w:ascii="Malgun Gothic"/>
                <w:sz w:val="36"/>
              </w:rPr>
            </w:pPr>
            <w:r w:rsidRPr="009C60B3">
              <w:rPr>
                <w:rFonts w:ascii="Malgun Gothic"/>
                <w:sz w:val="36"/>
              </w:rPr>
              <w:t>1964 &gt; Code du travail</w:t>
            </w:r>
          </w:p>
          <w:p w:rsidR="00D7073F" w:rsidRDefault="003A6F97">
            <w:pPr>
              <w:pStyle w:val="TableParagraph"/>
              <w:spacing w:before="5" w:line="228" w:lineRule="auto"/>
              <w:ind w:left="804" w:right="2224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1969 &gt; Décriminalisation de la contraception</w:t>
            </w:r>
          </w:p>
          <w:p w:rsidR="00D7073F" w:rsidRDefault="003A6F97">
            <w:pPr>
              <w:pStyle w:val="TableParagraph"/>
              <w:spacing w:before="5" w:line="228" w:lineRule="auto"/>
              <w:ind w:left="804" w:right="2224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 xml:space="preserve"> 1969 &gt; Décriminalisation de l’avortement </w:t>
            </w:r>
          </w:p>
          <w:p w:rsidR="00CD19F5" w:rsidRPr="009C60B3" w:rsidRDefault="003A6F97">
            <w:pPr>
              <w:pStyle w:val="TableParagraph"/>
              <w:spacing w:before="5" w:line="228" w:lineRule="auto"/>
              <w:ind w:left="804" w:right="2224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1969 &gt; Décriminalisation de l’homosexualité</w:t>
            </w:r>
          </w:p>
          <w:p w:rsidR="00D7073F" w:rsidRDefault="003A6F97">
            <w:pPr>
              <w:pStyle w:val="TableParagraph"/>
              <w:spacing w:before="5" w:line="228" w:lineRule="auto"/>
              <w:ind w:left="804" w:right="549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 xml:space="preserve">1969 &gt; Octroi du droit de vote aux Autochtones du Québec </w:t>
            </w:r>
          </w:p>
          <w:p w:rsidR="00CD19F5" w:rsidRPr="009C60B3" w:rsidRDefault="003A6F97">
            <w:pPr>
              <w:pStyle w:val="TableParagraph"/>
              <w:spacing w:before="5" w:line="228" w:lineRule="auto"/>
              <w:ind w:left="804" w:right="549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1973 &gt; Création de l’Association des femmes autochtones du Québec</w:t>
            </w: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D7073F" w:rsidRDefault="00D7073F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</w:p>
          <w:p w:rsidR="00CD19F5" w:rsidRPr="009C60B3" w:rsidRDefault="003A6F97">
            <w:pPr>
              <w:pStyle w:val="TableParagraph"/>
              <w:spacing w:line="389" w:lineRule="exact"/>
              <w:ind w:left="804"/>
              <w:rPr>
                <w:rFonts w:ascii="Malgun Gothic" w:hAnsi="Malgun Gothic"/>
                <w:sz w:val="36"/>
              </w:rPr>
            </w:pPr>
            <w:r w:rsidRPr="009C60B3">
              <w:rPr>
                <w:rFonts w:ascii="Malgun Gothic" w:hAnsi="Malgun Gothic"/>
                <w:sz w:val="36"/>
              </w:rPr>
              <w:t>197</w:t>
            </w:r>
            <w:r w:rsidRPr="009C60B3">
              <w:rPr>
                <w:rFonts w:ascii="Malgun Gothic" w:hAnsi="Malgun Gothic"/>
                <w:sz w:val="36"/>
              </w:rPr>
              <w:t>4 &gt; Création du Conseil du statut de la femme</w:t>
            </w:r>
          </w:p>
        </w:tc>
      </w:tr>
    </w:tbl>
    <w:p w:rsidR="00000000" w:rsidRDefault="003A6F97"/>
    <w:p w:rsidR="001F42D4" w:rsidRDefault="001F42D4"/>
    <w:p w:rsidR="001F42D4" w:rsidRDefault="001F42D4"/>
    <w:p w:rsidR="001F42D4" w:rsidRDefault="001F42D4"/>
    <w:p w:rsidR="00415F4F" w:rsidRDefault="00415F4F"/>
    <w:p w:rsidR="00415F4F" w:rsidRDefault="00415F4F"/>
    <w:p w:rsidR="001F42D4" w:rsidRDefault="001F42D4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5"/>
        <w:gridCol w:w="7203"/>
        <w:gridCol w:w="14789"/>
      </w:tblGrid>
      <w:tr w:rsidR="001F42D4" w:rsidRPr="00415F4F" w:rsidTr="00127D84">
        <w:trPr>
          <w:trHeight w:val="8025"/>
        </w:trPr>
        <w:tc>
          <w:tcPr>
            <w:tcW w:w="7205" w:type="dxa"/>
          </w:tcPr>
          <w:p w:rsidR="001F42D4" w:rsidRPr="00415F4F" w:rsidRDefault="00415F4F" w:rsidP="00415F4F">
            <w:pPr>
              <w:pStyle w:val="TableParagraph"/>
              <w:tabs>
                <w:tab w:val="left" w:pos="816"/>
                <w:tab w:val="left" w:pos="817"/>
              </w:tabs>
              <w:spacing w:before="233"/>
              <w:ind w:left="108"/>
              <w:rPr>
                <w:rFonts w:ascii="Malgun Gothic" w:hAnsi="Malgun Gothic"/>
                <w:b/>
                <w:sz w:val="42"/>
                <w:szCs w:val="42"/>
              </w:rPr>
            </w:pPr>
            <w:r w:rsidRPr="00415F4F">
              <w:rPr>
                <w:rFonts w:ascii="Malgun Gothic" w:hAnsi="Malgun Gothic"/>
                <w:b/>
                <w:sz w:val="42"/>
                <w:szCs w:val="42"/>
              </w:rPr>
              <w:lastRenderedPageBreak/>
              <w:t xml:space="preserve">5) </w:t>
            </w:r>
            <w:r w:rsidR="001F42D4" w:rsidRPr="00415F4F">
              <w:rPr>
                <w:rFonts w:ascii="Malgun Gothic" w:hAnsi="Malgun Gothic"/>
                <w:b/>
                <w:sz w:val="42"/>
                <w:szCs w:val="42"/>
              </w:rPr>
              <w:t>Pensionnats indiens au Québec</w:t>
            </w:r>
            <w:r w:rsidR="001F42D4" w:rsidRPr="00415F4F">
              <w:rPr>
                <w:rFonts w:ascii="Malgun Gothic" w:hAnsi="Malgun Gothic"/>
                <w:b/>
                <w:spacing w:val="-7"/>
                <w:sz w:val="42"/>
                <w:szCs w:val="42"/>
              </w:rPr>
              <w:t xml:space="preserve"> </w:t>
            </w:r>
            <w:r w:rsidR="001F42D4" w:rsidRPr="00415F4F">
              <w:rPr>
                <w:rFonts w:ascii="Malgun Gothic" w:hAnsi="Malgun Gothic"/>
                <w:b/>
                <w:sz w:val="42"/>
                <w:szCs w:val="42"/>
              </w:rPr>
              <w:t>:</w:t>
            </w: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2"/>
              </w:numPr>
              <w:tabs>
                <w:tab w:val="left" w:pos="1536"/>
                <w:tab w:val="left" w:pos="1537"/>
              </w:tabs>
              <w:spacing w:before="356" w:line="390" w:lineRule="exact"/>
              <w:rPr>
                <w:rFonts w:ascii="Malgun Gothic"/>
                <w:sz w:val="42"/>
                <w:szCs w:val="42"/>
              </w:rPr>
            </w:pPr>
            <w:r w:rsidRPr="00415F4F">
              <w:rPr>
                <w:rFonts w:ascii="Malgun Gothic"/>
                <w:sz w:val="42"/>
                <w:szCs w:val="42"/>
              </w:rPr>
              <w:t>But =</w:t>
            </w:r>
            <w:r w:rsidRPr="00415F4F">
              <w:rPr>
                <w:rFonts w:ascii="Malgun Gothic"/>
                <w:spacing w:val="-4"/>
                <w:sz w:val="42"/>
                <w:szCs w:val="42"/>
              </w:rPr>
              <w:t xml:space="preserve"> </w:t>
            </w:r>
            <w:r w:rsidRPr="00415F4F">
              <w:rPr>
                <w:rFonts w:ascii="Malgun Gothic"/>
                <w:sz w:val="42"/>
                <w:szCs w:val="42"/>
              </w:rPr>
              <w:t>Assimilation</w:t>
            </w: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2"/>
              </w:numPr>
              <w:tabs>
                <w:tab w:val="left" w:pos="1536"/>
                <w:tab w:val="left" w:pos="1537"/>
              </w:tabs>
              <w:spacing w:before="6" w:line="228" w:lineRule="auto"/>
              <w:ind w:right="494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Condition de vie et d’éducation des Autochtones</w:t>
            </w:r>
            <w:r w:rsidRPr="00415F4F">
              <w:rPr>
                <w:rFonts w:ascii="Malgun Gothic" w:hAnsi="Malgun Gothic"/>
                <w:spacing w:val="-22"/>
                <w:sz w:val="42"/>
                <w:szCs w:val="42"/>
              </w:rPr>
              <w:t xml:space="preserve"> </w:t>
            </w:r>
            <w:r w:rsidRPr="00415F4F">
              <w:rPr>
                <w:rFonts w:ascii="Malgun Gothic" w:hAnsi="Malgun Gothic"/>
                <w:sz w:val="42"/>
                <w:szCs w:val="42"/>
              </w:rPr>
              <w:t>= Difficiles</w:t>
            </w:r>
          </w:p>
          <w:p w:rsidR="001F42D4" w:rsidRPr="00415F4F" w:rsidRDefault="001F42D4" w:rsidP="00127D84">
            <w:pPr>
              <w:pStyle w:val="TableParagraph"/>
              <w:spacing w:before="10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ind w:left="816"/>
              <w:rPr>
                <w:rFonts w:ascii="Malgun Gothic"/>
                <w:b/>
                <w:sz w:val="42"/>
                <w:szCs w:val="42"/>
              </w:rPr>
            </w:pPr>
            <w:r w:rsidRPr="00415F4F">
              <w:rPr>
                <w:rFonts w:ascii="Malgun Gothic"/>
                <w:b/>
                <w:sz w:val="42"/>
                <w:szCs w:val="42"/>
              </w:rPr>
              <w:t>Organisation socio-institutionnelle :</w:t>
            </w:r>
          </w:p>
          <w:p w:rsidR="001F42D4" w:rsidRPr="00415F4F" w:rsidRDefault="001F42D4" w:rsidP="00127D84">
            <w:pPr>
              <w:pStyle w:val="TableParagraph"/>
              <w:spacing w:before="5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2"/>
              </w:numPr>
              <w:tabs>
                <w:tab w:val="left" w:pos="1536"/>
                <w:tab w:val="left" w:pos="1537"/>
              </w:tabs>
              <w:spacing w:line="390" w:lineRule="exact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Division par sexe /</w:t>
            </w:r>
            <w:r w:rsidRPr="00415F4F">
              <w:rPr>
                <w:rFonts w:ascii="Malgun Gothic" w:hAnsi="Malgun Gothic"/>
                <w:spacing w:val="-6"/>
                <w:sz w:val="42"/>
                <w:szCs w:val="42"/>
              </w:rPr>
              <w:t xml:space="preserve"> </w:t>
            </w:r>
            <w:r w:rsidRPr="00415F4F">
              <w:rPr>
                <w:rFonts w:ascii="Malgun Gothic" w:hAnsi="Malgun Gothic"/>
                <w:sz w:val="42"/>
                <w:szCs w:val="42"/>
              </w:rPr>
              <w:t>âge</w:t>
            </w: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2"/>
              </w:numPr>
              <w:tabs>
                <w:tab w:val="left" w:pos="1536"/>
                <w:tab w:val="left" w:pos="1537"/>
              </w:tabs>
              <w:spacing w:line="380" w:lineRule="exact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Imposition de la religion</w:t>
            </w:r>
            <w:r w:rsidRPr="00415F4F">
              <w:rPr>
                <w:rFonts w:ascii="Malgun Gothic" w:hAnsi="Malgun Gothic"/>
                <w:spacing w:val="-12"/>
                <w:sz w:val="42"/>
                <w:szCs w:val="42"/>
              </w:rPr>
              <w:t xml:space="preserve"> </w:t>
            </w:r>
            <w:r w:rsidRPr="00415F4F">
              <w:rPr>
                <w:rFonts w:ascii="Malgun Gothic" w:hAnsi="Malgun Gothic"/>
                <w:sz w:val="42"/>
                <w:szCs w:val="42"/>
              </w:rPr>
              <w:t>chrétienne</w:t>
            </w: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2"/>
              </w:numPr>
              <w:tabs>
                <w:tab w:val="left" w:pos="1536"/>
                <w:tab w:val="left" w:pos="1537"/>
              </w:tabs>
              <w:spacing w:before="2" w:line="230" w:lineRule="auto"/>
              <w:ind w:right="636"/>
              <w:rPr>
                <w:rFonts w:ascii="Malgun Gothic"/>
                <w:sz w:val="42"/>
                <w:szCs w:val="42"/>
              </w:rPr>
            </w:pPr>
            <w:r w:rsidRPr="00415F4F">
              <w:rPr>
                <w:rFonts w:ascii="Malgun Gothic"/>
                <w:sz w:val="42"/>
                <w:szCs w:val="42"/>
              </w:rPr>
              <w:t>Discipline stricte / Interdiction de parler sa</w:t>
            </w:r>
            <w:r w:rsidRPr="00415F4F">
              <w:rPr>
                <w:rFonts w:ascii="Malgun Gothic"/>
                <w:spacing w:val="-33"/>
                <w:sz w:val="42"/>
                <w:szCs w:val="42"/>
              </w:rPr>
              <w:t xml:space="preserve"> </w:t>
            </w:r>
            <w:r w:rsidRPr="00415F4F">
              <w:rPr>
                <w:rFonts w:ascii="Malgun Gothic"/>
                <w:sz w:val="42"/>
                <w:szCs w:val="42"/>
              </w:rPr>
              <w:t>langue maternelle</w:t>
            </w: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2"/>
              </w:numPr>
              <w:tabs>
                <w:tab w:val="left" w:pos="1536"/>
                <w:tab w:val="left" w:pos="1537"/>
              </w:tabs>
              <w:spacing w:line="374" w:lineRule="exact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Nourriture insuffisante / vêtements</w:t>
            </w:r>
            <w:r w:rsidRPr="00415F4F">
              <w:rPr>
                <w:rFonts w:ascii="Malgun Gothic" w:hAnsi="Malgun Gothic"/>
                <w:spacing w:val="-13"/>
                <w:sz w:val="42"/>
                <w:szCs w:val="42"/>
              </w:rPr>
              <w:t xml:space="preserve"> </w:t>
            </w:r>
            <w:r w:rsidRPr="00415F4F">
              <w:rPr>
                <w:rFonts w:ascii="Malgun Gothic" w:hAnsi="Malgun Gothic"/>
                <w:sz w:val="42"/>
                <w:szCs w:val="42"/>
              </w:rPr>
              <w:t>froids</w:t>
            </w: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2"/>
              </w:numPr>
              <w:tabs>
                <w:tab w:val="left" w:pos="1536"/>
                <w:tab w:val="left" w:pos="1537"/>
              </w:tabs>
              <w:spacing w:line="389" w:lineRule="exact"/>
              <w:rPr>
                <w:rFonts w:ascii="Malgun Gothic"/>
                <w:sz w:val="42"/>
                <w:szCs w:val="42"/>
              </w:rPr>
            </w:pPr>
            <w:r w:rsidRPr="00415F4F">
              <w:rPr>
                <w:rFonts w:ascii="Malgun Gothic"/>
                <w:sz w:val="42"/>
                <w:szCs w:val="42"/>
              </w:rPr>
              <w:t>Mauvais traitement et</w:t>
            </w:r>
            <w:r w:rsidRPr="00415F4F">
              <w:rPr>
                <w:rFonts w:ascii="Malgun Gothic"/>
                <w:spacing w:val="-2"/>
                <w:sz w:val="42"/>
                <w:szCs w:val="42"/>
              </w:rPr>
              <w:t xml:space="preserve"> </w:t>
            </w:r>
            <w:r w:rsidRPr="00415F4F">
              <w:rPr>
                <w:rFonts w:ascii="Malgun Gothic"/>
                <w:sz w:val="42"/>
                <w:szCs w:val="42"/>
              </w:rPr>
              <w:t>violence</w:t>
            </w:r>
          </w:p>
          <w:p w:rsidR="001F42D4" w:rsidRPr="00415F4F" w:rsidRDefault="001F42D4" w:rsidP="00127D84">
            <w:pPr>
              <w:pStyle w:val="TableParagraph"/>
              <w:spacing w:before="5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ind w:left="816"/>
              <w:rPr>
                <w:rFonts w:ascii="Malgun Gothic" w:hAnsi="Malgun Gothic"/>
                <w:b/>
                <w:sz w:val="42"/>
                <w:szCs w:val="42"/>
              </w:rPr>
            </w:pPr>
            <w:r w:rsidRPr="00415F4F">
              <w:rPr>
                <w:rFonts w:ascii="Malgun Gothic" w:hAnsi="Malgun Gothic"/>
                <w:b/>
                <w:sz w:val="42"/>
                <w:szCs w:val="42"/>
              </w:rPr>
              <w:t>Activités éducatives :</w:t>
            </w:r>
          </w:p>
          <w:p w:rsidR="001F42D4" w:rsidRPr="00415F4F" w:rsidRDefault="001F42D4" w:rsidP="00127D84">
            <w:pPr>
              <w:pStyle w:val="TableParagraph"/>
              <w:spacing w:before="5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2"/>
              </w:numPr>
              <w:tabs>
                <w:tab w:val="left" w:pos="1536"/>
                <w:tab w:val="left" w:pos="1537"/>
              </w:tabs>
              <w:spacing w:line="390" w:lineRule="exact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Enseignants mal</w:t>
            </w:r>
            <w:r w:rsidRPr="00415F4F">
              <w:rPr>
                <w:rFonts w:ascii="Malgun Gothic" w:hAnsi="Malgun Gothic"/>
                <w:spacing w:val="-1"/>
                <w:sz w:val="42"/>
                <w:szCs w:val="42"/>
              </w:rPr>
              <w:t xml:space="preserve"> </w:t>
            </w:r>
            <w:r w:rsidRPr="00415F4F">
              <w:rPr>
                <w:rFonts w:ascii="Malgun Gothic" w:hAnsi="Malgun Gothic"/>
                <w:sz w:val="42"/>
                <w:szCs w:val="42"/>
              </w:rPr>
              <w:t>formés</w:t>
            </w: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2"/>
              </w:numPr>
              <w:tabs>
                <w:tab w:val="left" w:pos="1536"/>
                <w:tab w:val="left" w:pos="1537"/>
              </w:tabs>
              <w:spacing w:line="380" w:lineRule="exact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Cours en français ou en</w:t>
            </w:r>
            <w:r w:rsidRPr="00415F4F">
              <w:rPr>
                <w:rFonts w:ascii="Malgun Gothic" w:hAnsi="Malgun Gothic"/>
                <w:spacing w:val="-8"/>
                <w:sz w:val="42"/>
                <w:szCs w:val="42"/>
              </w:rPr>
              <w:t xml:space="preserve"> </w:t>
            </w:r>
            <w:r w:rsidRPr="00415F4F">
              <w:rPr>
                <w:rFonts w:ascii="Malgun Gothic" w:hAnsi="Malgun Gothic"/>
                <w:sz w:val="42"/>
                <w:szCs w:val="42"/>
              </w:rPr>
              <w:t>anglais</w:t>
            </w: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2"/>
              </w:numPr>
              <w:tabs>
                <w:tab w:val="left" w:pos="1536"/>
                <w:tab w:val="left" w:pos="1537"/>
              </w:tabs>
              <w:spacing w:line="361" w:lineRule="exact"/>
              <w:rPr>
                <w:rFonts w:ascii="Malgun Gothic"/>
                <w:sz w:val="42"/>
                <w:szCs w:val="42"/>
              </w:rPr>
            </w:pPr>
            <w:r w:rsidRPr="00415F4F">
              <w:rPr>
                <w:rFonts w:ascii="Malgun Gothic"/>
                <w:sz w:val="42"/>
                <w:szCs w:val="42"/>
              </w:rPr>
              <w:t>Acculturation des</w:t>
            </w:r>
            <w:r w:rsidRPr="00415F4F">
              <w:rPr>
                <w:rFonts w:ascii="Malgun Gothic"/>
                <w:spacing w:val="-3"/>
                <w:sz w:val="42"/>
                <w:szCs w:val="42"/>
              </w:rPr>
              <w:t xml:space="preserve"> </w:t>
            </w:r>
            <w:r w:rsidRPr="00415F4F">
              <w:rPr>
                <w:rFonts w:ascii="Malgun Gothic"/>
                <w:sz w:val="42"/>
                <w:szCs w:val="42"/>
              </w:rPr>
              <w:t>Autochtones</w:t>
            </w:r>
          </w:p>
        </w:tc>
        <w:tc>
          <w:tcPr>
            <w:tcW w:w="7203" w:type="dxa"/>
          </w:tcPr>
          <w:p w:rsidR="001F42D4" w:rsidRPr="00415F4F" w:rsidRDefault="001F42D4" w:rsidP="00127D84">
            <w:pPr>
              <w:pStyle w:val="TableParagraph"/>
              <w:tabs>
                <w:tab w:val="left" w:pos="810"/>
              </w:tabs>
              <w:spacing w:before="233"/>
              <w:ind w:left="102"/>
              <w:rPr>
                <w:rFonts w:ascii="Malgun Gothic" w:hAnsi="Malgun Gothic"/>
                <w:b/>
                <w:sz w:val="42"/>
                <w:szCs w:val="42"/>
              </w:rPr>
            </w:pPr>
            <w:r w:rsidRPr="00415F4F">
              <w:rPr>
                <w:rFonts w:ascii="Malgun Gothic" w:hAnsi="Malgun Gothic"/>
                <w:b/>
                <w:sz w:val="42"/>
                <w:szCs w:val="42"/>
              </w:rPr>
              <w:t>6)</w:t>
            </w:r>
            <w:r w:rsidRPr="00415F4F">
              <w:rPr>
                <w:rFonts w:ascii="Malgun Gothic" w:hAnsi="Malgun Gothic"/>
                <w:b/>
                <w:sz w:val="42"/>
                <w:szCs w:val="42"/>
              </w:rPr>
              <w:tab/>
              <w:t>Néonationalisme</w:t>
            </w:r>
          </w:p>
          <w:p w:rsidR="001F42D4" w:rsidRPr="00415F4F" w:rsidRDefault="001F42D4" w:rsidP="00127D84">
            <w:pPr>
              <w:pStyle w:val="TableParagraph"/>
              <w:spacing w:before="374" w:line="225" w:lineRule="auto"/>
              <w:ind w:left="810" w:right="251"/>
              <w:rPr>
                <w:rFonts w:ascii="Malgun Gothic" w:hAnsi="Malgun Gothic"/>
                <w:i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 xml:space="preserve">Nationalisme qui rejette le nationalisme traditionnel et qui conçoit la nation québécoise comme une nation moderne et </w:t>
            </w:r>
            <w:r w:rsidRPr="00415F4F">
              <w:rPr>
                <w:rFonts w:ascii="Malgun Gothic" w:hAnsi="Malgun Gothic"/>
                <w:i/>
                <w:sz w:val="42"/>
                <w:szCs w:val="42"/>
              </w:rPr>
              <w:t>clairement associée à un territoire</w:t>
            </w:r>
          </w:p>
          <w:p w:rsidR="001F42D4" w:rsidRPr="00415F4F" w:rsidRDefault="001F42D4" w:rsidP="00127D84">
            <w:pPr>
              <w:pStyle w:val="TableParagraph"/>
              <w:spacing w:before="4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ind w:left="810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Néonationalistes &gt; Québec = Pays</w:t>
            </w:r>
          </w:p>
          <w:p w:rsidR="001F42D4" w:rsidRPr="00415F4F" w:rsidRDefault="001F42D4" w:rsidP="00127D84">
            <w:pPr>
              <w:pStyle w:val="TableParagraph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spacing w:before="7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ind w:left="810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Influencé par le mouvement de décolonisation (Afrique / Asie)</w:t>
            </w:r>
          </w:p>
          <w:p w:rsidR="001F42D4" w:rsidRPr="00415F4F" w:rsidRDefault="001F42D4" w:rsidP="00127D84">
            <w:pPr>
              <w:pStyle w:val="TableParagraph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rPr>
                <w:rFonts w:ascii="Calibri"/>
                <w:sz w:val="42"/>
                <w:szCs w:val="42"/>
              </w:rPr>
            </w:pPr>
          </w:p>
        </w:tc>
        <w:tc>
          <w:tcPr>
            <w:tcW w:w="14789" w:type="dxa"/>
          </w:tcPr>
          <w:p w:rsidR="001F42D4" w:rsidRPr="00415F4F" w:rsidRDefault="00415F4F" w:rsidP="00415F4F">
            <w:pPr>
              <w:pStyle w:val="TableParagraph"/>
              <w:tabs>
                <w:tab w:val="left" w:pos="808"/>
                <w:tab w:val="left" w:pos="809"/>
              </w:tabs>
              <w:spacing w:before="233"/>
              <w:ind w:left="100"/>
              <w:rPr>
                <w:rFonts w:ascii="Malgun Gothic"/>
                <w:b/>
                <w:sz w:val="42"/>
                <w:szCs w:val="42"/>
              </w:rPr>
            </w:pPr>
            <w:r w:rsidRPr="00415F4F">
              <w:rPr>
                <w:rFonts w:ascii="Malgun Gothic"/>
                <w:b/>
                <w:sz w:val="42"/>
                <w:szCs w:val="42"/>
              </w:rPr>
              <w:t xml:space="preserve">7) </w:t>
            </w:r>
            <w:r w:rsidR="001F42D4" w:rsidRPr="00415F4F">
              <w:rPr>
                <w:rFonts w:ascii="Malgun Gothic"/>
                <w:b/>
                <w:sz w:val="42"/>
                <w:szCs w:val="42"/>
              </w:rPr>
              <w:t>Affirmation des nations</w:t>
            </w:r>
            <w:r w:rsidR="001F42D4" w:rsidRPr="00415F4F">
              <w:rPr>
                <w:rFonts w:ascii="Malgun Gothic"/>
                <w:b/>
                <w:spacing w:val="-6"/>
                <w:sz w:val="42"/>
                <w:szCs w:val="42"/>
              </w:rPr>
              <w:t xml:space="preserve"> </w:t>
            </w:r>
            <w:r w:rsidR="001F42D4" w:rsidRPr="00415F4F">
              <w:rPr>
                <w:rFonts w:ascii="Malgun Gothic"/>
                <w:b/>
                <w:sz w:val="42"/>
                <w:szCs w:val="42"/>
              </w:rPr>
              <w:t>autochtones</w:t>
            </w:r>
          </w:p>
          <w:p w:rsidR="001F42D4" w:rsidRPr="00415F4F" w:rsidRDefault="001F42D4" w:rsidP="00127D84">
            <w:pPr>
              <w:pStyle w:val="TableParagraph"/>
              <w:spacing w:before="356"/>
              <w:ind w:left="808"/>
              <w:rPr>
                <w:rFonts w:ascii="Malgun Gothic"/>
                <w:b/>
                <w:sz w:val="42"/>
                <w:szCs w:val="42"/>
              </w:rPr>
            </w:pPr>
            <w:r w:rsidRPr="00415F4F">
              <w:rPr>
                <w:rFonts w:ascii="Malgun Gothic"/>
                <w:b/>
                <w:sz w:val="42"/>
                <w:szCs w:val="42"/>
              </w:rPr>
              <w:t>Politique indienne du gouvernement du Canada</w:t>
            </w:r>
          </w:p>
          <w:p w:rsidR="001F42D4" w:rsidRPr="00415F4F" w:rsidRDefault="001F42D4" w:rsidP="00127D84">
            <w:pPr>
              <w:pStyle w:val="TableParagraph"/>
              <w:spacing w:before="5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ind w:left="808"/>
              <w:rPr>
                <w:rFonts w:ascii="Malgun Gothic"/>
                <w:sz w:val="42"/>
                <w:szCs w:val="42"/>
              </w:rPr>
            </w:pPr>
            <w:r w:rsidRPr="00415F4F">
              <w:rPr>
                <w:rFonts w:ascii="Malgun Gothic"/>
                <w:sz w:val="42"/>
                <w:szCs w:val="42"/>
              </w:rPr>
              <w:t>Gouvernement Trudeau veut abolir la Loi sur les Indiens :</w:t>
            </w:r>
          </w:p>
          <w:p w:rsidR="001F42D4" w:rsidRPr="00415F4F" w:rsidRDefault="001F42D4" w:rsidP="00127D84">
            <w:pPr>
              <w:pStyle w:val="TableParagraph"/>
              <w:spacing w:before="5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1"/>
              </w:numPr>
              <w:tabs>
                <w:tab w:val="left" w:pos="1168"/>
                <w:tab w:val="left" w:pos="1169"/>
              </w:tabs>
              <w:spacing w:line="390" w:lineRule="exact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Éliminer le statut d’Indien</w:t>
            </w:r>
            <w:r w:rsidRPr="00415F4F">
              <w:rPr>
                <w:rFonts w:ascii="Malgun Gothic" w:hAnsi="Malgun Gothic"/>
                <w:spacing w:val="-5"/>
                <w:sz w:val="42"/>
                <w:szCs w:val="42"/>
              </w:rPr>
              <w:t xml:space="preserve"> </w:t>
            </w:r>
            <w:r w:rsidRPr="00415F4F">
              <w:rPr>
                <w:rFonts w:ascii="Malgun Gothic" w:hAnsi="Malgun Gothic"/>
                <w:sz w:val="42"/>
                <w:szCs w:val="42"/>
              </w:rPr>
              <w:t>inscrit</w:t>
            </w: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1"/>
              </w:numPr>
              <w:tabs>
                <w:tab w:val="left" w:pos="1168"/>
                <w:tab w:val="left" w:pos="1169"/>
              </w:tabs>
              <w:spacing w:line="380" w:lineRule="exact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Mettre un terme aux traités territoriaux</w:t>
            </w:r>
            <w:r w:rsidRPr="00415F4F">
              <w:rPr>
                <w:rFonts w:ascii="Malgun Gothic" w:hAnsi="Malgun Gothic"/>
                <w:spacing w:val="-9"/>
                <w:sz w:val="42"/>
                <w:szCs w:val="42"/>
              </w:rPr>
              <w:t xml:space="preserve"> </w:t>
            </w:r>
            <w:r w:rsidRPr="00415F4F">
              <w:rPr>
                <w:rFonts w:ascii="Malgun Gothic" w:hAnsi="Malgun Gothic"/>
                <w:sz w:val="42"/>
                <w:szCs w:val="42"/>
              </w:rPr>
              <w:t>existants</w:t>
            </w:r>
          </w:p>
          <w:p w:rsidR="001F42D4" w:rsidRPr="00415F4F" w:rsidRDefault="001F42D4" w:rsidP="00127D84">
            <w:pPr>
              <w:pStyle w:val="TableParagraph"/>
              <w:numPr>
                <w:ilvl w:val="1"/>
                <w:numId w:val="1"/>
              </w:numPr>
              <w:tabs>
                <w:tab w:val="left" w:pos="1168"/>
                <w:tab w:val="left" w:pos="1169"/>
              </w:tabs>
              <w:spacing w:before="2" w:after="56" w:line="230" w:lineRule="auto"/>
              <w:ind w:right="8082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Transférer aux provinces les compétences qui</w:t>
            </w:r>
            <w:r w:rsidRPr="00415F4F">
              <w:rPr>
                <w:rFonts w:ascii="Malgun Gothic" w:hAnsi="Malgun Gothic"/>
                <w:spacing w:val="-35"/>
                <w:sz w:val="42"/>
                <w:szCs w:val="42"/>
              </w:rPr>
              <w:t xml:space="preserve"> </w:t>
            </w:r>
            <w:r w:rsidRPr="00415F4F">
              <w:rPr>
                <w:rFonts w:ascii="Malgun Gothic" w:hAnsi="Malgun Gothic"/>
                <w:sz w:val="42"/>
                <w:szCs w:val="42"/>
              </w:rPr>
              <w:t>touchent les relations avec les</w:t>
            </w:r>
            <w:r w:rsidRPr="00415F4F">
              <w:rPr>
                <w:rFonts w:ascii="Malgun Gothic" w:hAnsi="Malgun Gothic"/>
                <w:spacing w:val="-10"/>
                <w:sz w:val="42"/>
                <w:szCs w:val="42"/>
              </w:rPr>
              <w:t xml:space="preserve"> </w:t>
            </w:r>
            <w:r w:rsidRPr="00415F4F">
              <w:rPr>
                <w:rFonts w:ascii="Malgun Gothic" w:hAnsi="Malgun Gothic"/>
                <w:sz w:val="42"/>
                <w:szCs w:val="42"/>
              </w:rPr>
              <w:t>Autochtones</w:t>
            </w:r>
          </w:p>
          <w:p w:rsidR="001F42D4" w:rsidRPr="00415F4F" w:rsidRDefault="001F42D4" w:rsidP="00127D84">
            <w:pPr>
              <w:pStyle w:val="TableParagraph"/>
              <w:ind w:left="3538"/>
              <w:rPr>
                <w:sz w:val="42"/>
                <w:szCs w:val="42"/>
              </w:rPr>
            </w:pPr>
            <w:r w:rsidRPr="00415F4F">
              <w:rPr>
                <w:sz w:val="42"/>
                <w:szCs w:val="42"/>
              </w:rPr>
            </w:r>
            <w:r w:rsidRPr="00415F4F">
              <w:rPr>
                <w:sz w:val="42"/>
                <w:szCs w:val="42"/>
              </w:rPr>
              <w:pict>
                <v:group id="_x0000_s1032" style="width:19.95pt;height:20.65pt;mso-position-horizontal-relative:char;mso-position-vertical-relative:line" coordsize="399,41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9;top:9;width:372;height:394">
                    <v:imagedata r:id="rId10" o:title=""/>
                  </v:shape>
                  <v:shape id="_x0000_s1034" style="position:absolute;left:9;top:9;width:380;height:394" coordorigin="10,10" coordsize="380,394" path="m376,14r,204l187,407,-2,218,-2,14,187,203,376,14xe" filled="f" strokeweight=".33844mm">
                    <v:path arrowok="t"/>
                  </v:shape>
                  <w10:wrap type="none"/>
                  <w10:anchorlock/>
                </v:group>
              </w:pict>
            </w:r>
          </w:p>
          <w:p w:rsidR="001F42D4" w:rsidRPr="00415F4F" w:rsidRDefault="001F42D4" w:rsidP="00127D84">
            <w:pPr>
              <w:pStyle w:val="TableParagraph"/>
              <w:spacing w:before="1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spacing w:line="389" w:lineRule="exact"/>
              <w:ind w:left="808"/>
              <w:rPr>
                <w:rFonts w:ascii="Malgun Gothic"/>
                <w:sz w:val="42"/>
                <w:szCs w:val="42"/>
              </w:rPr>
            </w:pPr>
            <w:r w:rsidRPr="00415F4F">
              <w:rPr>
                <w:rFonts w:ascii="Malgun Gothic"/>
                <w:sz w:val="42"/>
                <w:szCs w:val="42"/>
              </w:rPr>
              <w:t>Les Autochtones refusent de devenir des citoyens canadiens</w:t>
            </w:r>
          </w:p>
          <w:p w:rsidR="001F42D4" w:rsidRPr="00415F4F" w:rsidRDefault="001F42D4" w:rsidP="00127D84">
            <w:pPr>
              <w:pStyle w:val="TableParagraph"/>
              <w:spacing w:line="389" w:lineRule="exact"/>
              <w:ind w:left="808"/>
              <w:rPr>
                <w:rFonts w:ascii="Malgun Gothic"/>
                <w:sz w:val="42"/>
                <w:szCs w:val="42"/>
              </w:rPr>
            </w:pPr>
            <w:r w:rsidRPr="00415F4F">
              <w:rPr>
                <w:rFonts w:ascii="Malgun Gothic"/>
                <w:sz w:val="42"/>
                <w:szCs w:val="42"/>
              </w:rPr>
              <w:t>&gt; Gouvernement Trudeau abandonne le projet de Loi</w:t>
            </w:r>
          </w:p>
          <w:p w:rsidR="001F42D4" w:rsidRPr="00415F4F" w:rsidRDefault="001F42D4" w:rsidP="00127D84">
            <w:pPr>
              <w:pStyle w:val="TableParagraph"/>
              <w:spacing w:before="5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ind w:left="808"/>
              <w:rPr>
                <w:rFonts w:ascii="Malgun Gothic"/>
                <w:b/>
                <w:sz w:val="42"/>
                <w:szCs w:val="42"/>
              </w:rPr>
            </w:pPr>
            <w:r w:rsidRPr="00415F4F">
              <w:rPr>
                <w:rFonts w:ascii="Malgun Gothic"/>
                <w:b/>
                <w:sz w:val="42"/>
                <w:szCs w:val="42"/>
              </w:rPr>
              <w:t>Gouvernance</w:t>
            </w:r>
          </w:p>
          <w:p w:rsidR="001F42D4" w:rsidRPr="00415F4F" w:rsidRDefault="001F42D4" w:rsidP="00127D84">
            <w:pPr>
              <w:pStyle w:val="TableParagraph"/>
              <w:spacing w:before="5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ind w:left="808"/>
              <w:rPr>
                <w:rFonts w:ascii="Malgun Gothic" w:hAnsi="Malgun Gothic"/>
                <w:sz w:val="42"/>
                <w:szCs w:val="42"/>
              </w:rPr>
            </w:pPr>
            <w:r w:rsidRPr="00415F4F">
              <w:rPr>
                <w:rFonts w:ascii="Malgun Gothic" w:hAnsi="Malgun Gothic"/>
                <w:sz w:val="42"/>
                <w:szCs w:val="42"/>
              </w:rPr>
              <w:t>Conseil de bande + Conseil de village = Mandat &gt; Négocier avec le gouvernement des accords et des ententes</w:t>
            </w:r>
          </w:p>
          <w:p w:rsidR="001F42D4" w:rsidRPr="00415F4F" w:rsidRDefault="001F42D4" w:rsidP="00127D84">
            <w:pPr>
              <w:pStyle w:val="TableParagraph"/>
              <w:spacing w:before="11"/>
              <w:rPr>
                <w:sz w:val="42"/>
                <w:szCs w:val="42"/>
              </w:rPr>
            </w:pPr>
          </w:p>
          <w:p w:rsidR="001F42D4" w:rsidRPr="00415F4F" w:rsidRDefault="001F42D4" w:rsidP="00127D84">
            <w:pPr>
              <w:pStyle w:val="TableParagraph"/>
              <w:rPr>
                <w:rFonts w:ascii="Calibri"/>
                <w:sz w:val="42"/>
                <w:szCs w:val="42"/>
              </w:rPr>
            </w:pPr>
          </w:p>
        </w:tc>
      </w:tr>
    </w:tbl>
    <w:p w:rsidR="001F42D4" w:rsidRDefault="001F42D4" w:rsidP="001F42D4"/>
    <w:p w:rsidR="001F42D4" w:rsidRDefault="001F42D4"/>
    <w:sectPr w:rsidR="001F42D4">
      <w:pgSz w:w="31660" w:h="22610" w:orient="landscape"/>
      <w:pgMar w:top="1120" w:right="1120" w:bottom="1260" w:left="1020" w:header="41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97" w:rsidRDefault="003A6F97">
      <w:r>
        <w:separator/>
      </w:r>
    </w:p>
  </w:endnote>
  <w:endnote w:type="continuationSeparator" w:id="0">
    <w:p w:rsidR="003A6F97" w:rsidRDefault="003A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F5" w:rsidRDefault="00CD19F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97" w:rsidRDefault="003A6F97">
      <w:r>
        <w:separator/>
      </w:r>
    </w:p>
  </w:footnote>
  <w:footnote w:type="continuationSeparator" w:id="0">
    <w:p w:rsidR="003A6F97" w:rsidRDefault="003A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F5" w:rsidRDefault="00CD19F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7F7E"/>
    <w:multiLevelType w:val="hybridMultilevel"/>
    <w:tmpl w:val="95D806C6"/>
    <w:lvl w:ilvl="0" w:tplc="23944EDC">
      <w:numFmt w:val="bullet"/>
      <w:lvlText w:val=""/>
      <w:lvlJc w:val="left"/>
      <w:pPr>
        <w:ind w:left="596" w:hanging="171"/>
      </w:pPr>
      <w:rPr>
        <w:rFonts w:ascii="Symbol" w:eastAsia="Symbol" w:hAnsi="Symbol" w:cs="Symbol" w:hint="default"/>
        <w:w w:val="100"/>
        <w:sz w:val="17"/>
        <w:szCs w:val="17"/>
        <w:lang w:val="fr-CA" w:eastAsia="fr-CA" w:bidi="fr-CA"/>
      </w:rPr>
    </w:lvl>
    <w:lvl w:ilvl="1" w:tplc="DA8CCFB4">
      <w:numFmt w:val="bullet"/>
      <w:lvlText w:val="•"/>
      <w:lvlJc w:val="left"/>
      <w:pPr>
        <w:ind w:left="954" w:hanging="171"/>
      </w:pPr>
      <w:rPr>
        <w:rFonts w:hint="default"/>
        <w:lang w:val="fr-CA" w:eastAsia="fr-CA" w:bidi="fr-CA"/>
      </w:rPr>
    </w:lvl>
    <w:lvl w:ilvl="2" w:tplc="E090A8DC">
      <w:numFmt w:val="bullet"/>
      <w:lvlText w:val="•"/>
      <w:lvlJc w:val="left"/>
      <w:pPr>
        <w:ind w:left="1308" w:hanging="171"/>
      </w:pPr>
      <w:rPr>
        <w:rFonts w:hint="default"/>
        <w:lang w:val="fr-CA" w:eastAsia="fr-CA" w:bidi="fr-CA"/>
      </w:rPr>
    </w:lvl>
    <w:lvl w:ilvl="3" w:tplc="79AE89AA">
      <w:numFmt w:val="bullet"/>
      <w:lvlText w:val="•"/>
      <w:lvlJc w:val="left"/>
      <w:pPr>
        <w:ind w:left="1662" w:hanging="171"/>
      </w:pPr>
      <w:rPr>
        <w:rFonts w:hint="default"/>
        <w:lang w:val="fr-CA" w:eastAsia="fr-CA" w:bidi="fr-CA"/>
      </w:rPr>
    </w:lvl>
    <w:lvl w:ilvl="4" w:tplc="B218F648">
      <w:numFmt w:val="bullet"/>
      <w:lvlText w:val="•"/>
      <w:lvlJc w:val="left"/>
      <w:pPr>
        <w:ind w:left="2016" w:hanging="171"/>
      </w:pPr>
      <w:rPr>
        <w:rFonts w:hint="default"/>
        <w:lang w:val="fr-CA" w:eastAsia="fr-CA" w:bidi="fr-CA"/>
      </w:rPr>
    </w:lvl>
    <w:lvl w:ilvl="5" w:tplc="B97C5A6E">
      <w:numFmt w:val="bullet"/>
      <w:lvlText w:val="•"/>
      <w:lvlJc w:val="left"/>
      <w:pPr>
        <w:ind w:left="2371" w:hanging="171"/>
      </w:pPr>
      <w:rPr>
        <w:rFonts w:hint="default"/>
        <w:lang w:val="fr-CA" w:eastAsia="fr-CA" w:bidi="fr-CA"/>
      </w:rPr>
    </w:lvl>
    <w:lvl w:ilvl="6" w:tplc="94C49F86">
      <w:numFmt w:val="bullet"/>
      <w:lvlText w:val="•"/>
      <w:lvlJc w:val="left"/>
      <w:pPr>
        <w:ind w:left="2725" w:hanging="171"/>
      </w:pPr>
      <w:rPr>
        <w:rFonts w:hint="default"/>
        <w:lang w:val="fr-CA" w:eastAsia="fr-CA" w:bidi="fr-CA"/>
      </w:rPr>
    </w:lvl>
    <w:lvl w:ilvl="7" w:tplc="4B6A8FA4">
      <w:numFmt w:val="bullet"/>
      <w:lvlText w:val="•"/>
      <w:lvlJc w:val="left"/>
      <w:pPr>
        <w:ind w:left="3079" w:hanging="171"/>
      </w:pPr>
      <w:rPr>
        <w:rFonts w:hint="default"/>
        <w:lang w:val="fr-CA" w:eastAsia="fr-CA" w:bidi="fr-CA"/>
      </w:rPr>
    </w:lvl>
    <w:lvl w:ilvl="8" w:tplc="2444C33C">
      <w:numFmt w:val="bullet"/>
      <w:lvlText w:val="•"/>
      <w:lvlJc w:val="left"/>
      <w:pPr>
        <w:ind w:left="3433" w:hanging="171"/>
      </w:pPr>
      <w:rPr>
        <w:rFonts w:hint="default"/>
        <w:lang w:val="fr-CA" w:eastAsia="fr-CA" w:bidi="fr-CA"/>
      </w:rPr>
    </w:lvl>
  </w:abstractNum>
  <w:abstractNum w:abstractNumId="1" w15:restartNumberingAfterBreak="0">
    <w:nsid w:val="2C3100C1"/>
    <w:multiLevelType w:val="hybridMultilevel"/>
    <w:tmpl w:val="24BEE940"/>
    <w:lvl w:ilvl="0" w:tplc="EEFA8C2E">
      <w:start w:val="7"/>
      <w:numFmt w:val="decimal"/>
      <w:lvlText w:val="%1)"/>
      <w:lvlJc w:val="left"/>
      <w:pPr>
        <w:ind w:left="808" w:hanging="708"/>
        <w:jc w:val="left"/>
      </w:pPr>
      <w:rPr>
        <w:rFonts w:ascii="Malgun Gothic" w:eastAsia="Malgun Gothic" w:hAnsi="Malgun Gothic" w:cs="Malgun Gothic" w:hint="default"/>
        <w:b/>
        <w:bCs/>
        <w:spacing w:val="-1"/>
        <w:w w:val="99"/>
        <w:sz w:val="32"/>
        <w:szCs w:val="32"/>
        <w:lang w:val="fr-CA" w:eastAsia="fr-CA" w:bidi="fr-CA"/>
      </w:rPr>
    </w:lvl>
    <w:lvl w:ilvl="1" w:tplc="420A030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2"/>
        <w:szCs w:val="22"/>
        <w:lang w:val="fr-CA" w:eastAsia="fr-CA" w:bidi="fr-CA"/>
      </w:rPr>
    </w:lvl>
    <w:lvl w:ilvl="2" w:tplc="236A1C50">
      <w:numFmt w:val="bullet"/>
      <w:lvlText w:val="•"/>
      <w:lvlJc w:val="left"/>
      <w:pPr>
        <w:ind w:left="2673" w:hanging="360"/>
      </w:pPr>
      <w:rPr>
        <w:rFonts w:hint="default"/>
        <w:lang w:val="fr-CA" w:eastAsia="fr-CA" w:bidi="fr-CA"/>
      </w:rPr>
    </w:lvl>
    <w:lvl w:ilvl="3" w:tplc="96582E70">
      <w:numFmt w:val="bullet"/>
      <w:lvlText w:val="•"/>
      <w:lvlJc w:val="left"/>
      <w:pPr>
        <w:ind w:left="4186" w:hanging="360"/>
      </w:pPr>
      <w:rPr>
        <w:rFonts w:hint="default"/>
        <w:lang w:val="fr-CA" w:eastAsia="fr-CA" w:bidi="fr-CA"/>
      </w:rPr>
    </w:lvl>
    <w:lvl w:ilvl="4" w:tplc="0526CB8C">
      <w:numFmt w:val="bullet"/>
      <w:lvlText w:val="•"/>
      <w:lvlJc w:val="left"/>
      <w:pPr>
        <w:ind w:left="5699" w:hanging="360"/>
      </w:pPr>
      <w:rPr>
        <w:rFonts w:hint="default"/>
        <w:lang w:val="fr-CA" w:eastAsia="fr-CA" w:bidi="fr-CA"/>
      </w:rPr>
    </w:lvl>
    <w:lvl w:ilvl="5" w:tplc="4E5EF00E">
      <w:numFmt w:val="bullet"/>
      <w:lvlText w:val="•"/>
      <w:lvlJc w:val="left"/>
      <w:pPr>
        <w:ind w:left="7212" w:hanging="360"/>
      </w:pPr>
      <w:rPr>
        <w:rFonts w:hint="default"/>
        <w:lang w:val="fr-CA" w:eastAsia="fr-CA" w:bidi="fr-CA"/>
      </w:rPr>
    </w:lvl>
    <w:lvl w:ilvl="6" w:tplc="EA9609A0">
      <w:numFmt w:val="bullet"/>
      <w:lvlText w:val="•"/>
      <w:lvlJc w:val="left"/>
      <w:pPr>
        <w:ind w:left="8726" w:hanging="360"/>
      </w:pPr>
      <w:rPr>
        <w:rFonts w:hint="default"/>
        <w:lang w:val="fr-CA" w:eastAsia="fr-CA" w:bidi="fr-CA"/>
      </w:rPr>
    </w:lvl>
    <w:lvl w:ilvl="7" w:tplc="A6EAC78C">
      <w:numFmt w:val="bullet"/>
      <w:lvlText w:val="•"/>
      <w:lvlJc w:val="left"/>
      <w:pPr>
        <w:ind w:left="10239" w:hanging="360"/>
      </w:pPr>
      <w:rPr>
        <w:rFonts w:hint="default"/>
        <w:lang w:val="fr-CA" w:eastAsia="fr-CA" w:bidi="fr-CA"/>
      </w:rPr>
    </w:lvl>
    <w:lvl w:ilvl="8" w:tplc="E7343C82">
      <w:numFmt w:val="bullet"/>
      <w:lvlText w:val="•"/>
      <w:lvlJc w:val="left"/>
      <w:pPr>
        <w:ind w:left="11752" w:hanging="360"/>
      </w:pPr>
      <w:rPr>
        <w:rFonts w:hint="default"/>
        <w:lang w:val="fr-CA" w:eastAsia="fr-CA" w:bidi="fr-CA"/>
      </w:rPr>
    </w:lvl>
  </w:abstractNum>
  <w:abstractNum w:abstractNumId="2" w15:restartNumberingAfterBreak="0">
    <w:nsid w:val="310B3C08"/>
    <w:multiLevelType w:val="hybridMultilevel"/>
    <w:tmpl w:val="9880E430"/>
    <w:lvl w:ilvl="0" w:tplc="A9D4D9D6">
      <w:numFmt w:val="bullet"/>
      <w:lvlText w:val=""/>
      <w:lvlJc w:val="left"/>
      <w:pPr>
        <w:ind w:left="553" w:hanging="171"/>
      </w:pPr>
      <w:rPr>
        <w:rFonts w:ascii="Symbol" w:eastAsia="Symbol" w:hAnsi="Symbol" w:cs="Symbol" w:hint="default"/>
        <w:w w:val="100"/>
        <w:sz w:val="17"/>
        <w:szCs w:val="17"/>
        <w:lang w:val="fr-CA" w:eastAsia="fr-CA" w:bidi="fr-CA"/>
      </w:rPr>
    </w:lvl>
    <w:lvl w:ilvl="1" w:tplc="863C1A48">
      <w:numFmt w:val="bullet"/>
      <w:lvlText w:val="•"/>
      <w:lvlJc w:val="left"/>
      <w:pPr>
        <w:ind w:left="2021" w:hanging="171"/>
      </w:pPr>
      <w:rPr>
        <w:rFonts w:hint="default"/>
        <w:lang w:val="fr-CA" w:eastAsia="fr-CA" w:bidi="fr-CA"/>
      </w:rPr>
    </w:lvl>
    <w:lvl w:ilvl="2" w:tplc="AF1C33B6">
      <w:numFmt w:val="bullet"/>
      <w:lvlText w:val="•"/>
      <w:lvlJc w:val="left"/>
      <w:pPr>
        <w:ind w:left="3483" w:hanging="171"/>
      </w:pPr>
      <w:rPr>
        <w:rFonts w:hint="default"/>
        <w:lang w:val="fr-CA" w:eastAsia="fr-CA" w:bidi="fr-CA"/>
      </w:rPr>
    </w:lvl>
    <w:lvl w:ilvl="3" w:tplc="5E90277C">
      <w:numFmt w:val="bullet"/>
      <w:lvlText w:val="•"/>
      <w:lvlJc w:val="left"/>
      <w:pPr>
        <w:ind w:left="4944" w:hanging="171"/>
      </w:pPr>
      <w:rPr>
        <w:rFonts w:hint="default"/>
        <w:lang w:val="fr-CA" w:eastAsia="fr-CA" w:bidi="fr-CA"/>
      </w:rPr>
    </w:lvl>
    <w:lvl w:ilvl="4" w:tplc="15BC4578">
      <w:numFmt w:val="bullet"/>
      <w:lvlText w:val="•"/>
      <w:lvlJc w:val="left"/>
      <w:pPr>
        <w:ind w:left="6406" w:hanging="171"/>
      </w:pPr>
      <w:rPr>
        <w:rFonts w:hint="default"/>
        <w:lang w:val="fr-CA" w:eastAsia="fr-CA" w:bidi="fr-CA"/>
      </w:rPr>
    </w:lvl>
    <w:lvl w:ilvl="5" w:tplc="936E7D1E">
      <w:numFmt w:val="bullet"/>
      <w:lvlText w:val="•"/>
      <w:lvlJc w:val="left"/>
      <w:pPr>
        <w:ind w:left="7868" w:hanging="171"/>
      </w:pPr>
      <w:rPr>
        <w:rFonts w:hint="default"/>
        <w:lang w:val="fr-CA" w:eastAsia="fr-CA" w:bidi="fr-CA"/>
      </w:rPr>
    </w:lvl>
    <w:lvl w:ilvl="6" w:tplc="5B7CF96A">
      <w:numFmt w:val="bullet"/>
      <w:lvlText w:val="•"/>
      <w:lvlJc w:val="left"/>
      <w:pPr>
        <w:ind w:left="9329" w:hanging="171"/>
      </w:pPr>
      <w:rPr>
        <w:rFonts w:hint="default"/>
        <w:lang w:val="fr-CA" w:eastAsia="fr-CA" w:bidi="fr-CA"/>
      </w:rPr>
    </w:lvl>
    <w:lvl w:ilvl="7" w:tplc="234EC88E">
      <w:numFmt w:val="bullet"/>
      <w:lvlText w:val="•"/>
      <w:lvlJc w:val="left"/>
      <w:pPr>
        <w:ind w:left="10791" w:hanging="171"/>
      </w:pPr>
      <w:rPr>
        <w:rFonts w:hint="default"/>
        <w:lang w:val="fr-CA" w:eastAsia="fr-CA" w:bidi="fr-CA"/>
      </w:rPr>
    </w:lvl>
    <w:lvl w:ilvl="8" w:tplc="83667504">
      <w:numFmt w:val="bullet"/>
      <w:lvlText w:val="•"/>
      <w:lvlJc w:val="left"/>
      <w:pPr>
        <w:ind w:left="12252" w:hanging="171"/>
      </w:pPr>
      <w:rPr>
        <w:rFonts w:hint="default"/>
        <w:lang w:val="fr-CA" w:eastAsia="fr-CA" w:bidi="fr-CA"/>
      </w:rPr>
    </w:lvl>
  </w:abstractNum>
  <w:abstractNum w:abstractNumId="3" w15:restartNumberingAfterBreak="0">
    <w:nsid w:val="37AA2755"/>
    <w:multiLevelType w:val="hybridMultilevel"/>
    <w:tmpl w:val="5858AFA6"/>
    <w:lvl w:ilvl="0" w:tplc="23B2E7EA">
      <w:numFmt w:val="bullet"/>
      <w:lvlText w:val=""/>
      <w:lvlJc w:val="left"/>
      <w:pPr>
        <w:ind w:left="553" w:hanging="171"/>
      </w:pPr>
      <w:rPr>
        <w:rFonts w:ascii="Symbol" w:eastAsia="Symbol" w:hAnsi="Symbol" w:cs="Symbol" w:hint="default"/>
        <w:w w:val="100"/>
        <w:sz w:val="17"/>
        <w:szCs w:val="17"/>
        <w:lang w:val="fr-CA" w:eastAsia="fr-CA" w:bidi="fr-CA"/>
      </w:rPr>
    </w:lvl>
    <w:lvl w:ilvl="1" w:tplc="A3461F28">
      <w:numFmt w:val="bullet"/>
      <w:lvlText w:val="•"/>
      <w:lvlJc w:val="left"/>
      <w:pPr>
        <w:ind w:left="2021" w:hanging="171"/>
      </w:pPr>
      <w:rPr>
        <w:rFonts w:hint="default"/>
        <w:lang w:val="fr-CA" w:eastAsia="fr-CA" w:bidi="fr-CA"/>
      </w:rPr>
    </w:lvl>
    <w:lvl w:ilvl="2" w:tplc="B212053C">
      <w:numFmt w:val="bullet"/>
      <w:lvlText w:val="•"/>
      <w:lvlJc w:val="left"/>
      <w:pPr>
        <w:ind w:left="3483" w:hanging="171"/>
      </w:pPr>
      <w:rPr>
        <w:rFonts w:hint="default"/>
        <w:lang w:val="fr-CA" w:eastAsia="fr-CA" w:bidi="fr-CA"/>
      </w:rPr>
    </w:lvl>
    <w:lvl w:ilvl="3" w:tplc="3BC0A2D2">
      <w:numFmt w:val="bullet"/>
      <w:lvlText w:val="•"/>
      <w:lvlJc w:val="left"/>
      <w:pPr>
        <w:ind w:left="4944" w:hanging="171"/>
      </w:pPr>
      <w:rPr>
        <w:rFonts w:hint="default"/>
        <w:lang w:val="fr-CA" w:eastAsia="fr-CA" w:bidi="fr-CA"/>
      </w:rPr>
    </w:lvl>
    <w:lvl w:ilvl="4" w:tplc="D64EEAFA">
      <w:numFmt w:val="bullet"/>
      <w:lvlText w:val="•"/>
      <w:lvlJc w:val="left"/>
      <w:pPr>
        <w:ind w:left="6406" w:hanging="171"/>
      </w:pPr>
      <w:rPr>
        <w:rFonts w:hint="default"/>
        <w:lang w:val="fr-CA" w:eastAsia="fr-CA" w:bidi="fr-CA"/>
      </w:rPr>
    </w:lvl>
    <w:lvl w:ilvl="5" w:tplc="F5DA728E">
      <w:numFmt w:val="bullet"/>
      <w:lvlText w:val="•"/>
      <w:lvlJc w:val="left"/>
      <w:pPr>
        <w:ind w:left="7868" w:hanging="171"/>
      </w:pPr>
      <w:rPr>
        <w:rFonts w:hint="default"/>
        <w:lang w:val="fr-CA" w:eastAsia="fr-CA" w:bidi="fr-CA"/>
      </w:rPr>
    </w:lvl>
    <w:lvl w:ilvl="6" w:tplc="38BCF6B8">
      <w:numFmt w:val="bullet"/>
      <w:lvlText w:val="•"/>
      <w:lvlJc w:val="left"/>
      <w:pPr>
        <w:ind w:left="9329" w:hanging="171"/>
      </w:pPr>
      <w:rPr>
        <w:rFonts w:hint="default"/>
        <w:lang w:val="fr-CA" w:eastAsia="fr-CA" w:bidi="fr-CA"/>
      </w:rPr>
    </w:lvl>
    <w:lvl w:ilvl="7" w:tplc="AF886476">
      <w:numFmt w:val="bullet"/>
      <w:lvlText w:val="•"/>
      <w:lvlJc w:val="left"/>
      <w:pPr>
        <w:ind w:left="10791" w:hanging="171"/>
      </w:pPr>
      <w:rPr>
        <w:rFonts w:hint="default"/>
        <w:lang w:val="fr-CA" w:eastAsia="fr-CA" w:bidi="fr-CA"/>
      </w:rPr>
    </w:lvl>
    <w:lvl w:ilvl="8" w:tplc="5E0C5624">
      <w:numFmt w:val="bullet"/>
      <w:lvlText w:val="•"/>
      <w:lvlJc w:val="left"/>
      <w:pPr>
        <w:ind w:left="12252" w:hanging="171"/>
      </w:pPr>
      <w:rPr>
        <w:rFonts w:hint="default"/>
        <w:lang w:val="fr-CA" w:eastAsia="fr-CA" w:bidi="fr-CA"/>
      </w:rPr>
    </w:lvl>
  </w:abstractNum>
  <w:abstractNum w:abstractNumId="4" w15:restartNumberingAfterBreak="0">
    <w:nsid w:val="54AC010F"/>
    <w:multiLevelType w:val="hybridMultilevel"/>
    <w:tmpl w:val="3D9C07D0"/>
    <w:lvl w:ilvl="0" w:tplc="2C4021EE">
      <w:start w:val="2"/>
      <w:numFmt w:val="decimal"/>
      <w:lvlText w:val="%1)"/>
      <w:lvlJc w:val="left"/>
      <w:pPr>
        <w:ind w:left="810" w:hanging="709"/>
        <w:jc w:val="left"/>
      </w:pPr>
      <w:rPr>
        <w:rFonts w:ascii="Malgun Gothic" w:eastAsia="Malgun Gothic" w:hAnsi="Malgun Gothic" w:cs="Malgun Gothic" w:hint="default"/>
        <w:b/>
        <w:bCs/>
        <w:spacing w:val="-1"/>
        <w:w w:val="99"/>
        <w:sz w:val="40"/>
        <w:szCs w:val="32"/>
        <w:lang w:val="fr-CA" w:eastAsia="fr-CA" w:bidi="fr-CA"/>
      </w:rPr>
    </w:lvl>
    <w:lvl w:ilvl="1" w:tplc="70E2FF66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fr-CA" w:eastAsia="fr-CA" w:bidi="fr-CA"/>
      </w:rPr>
    </w:lvl>
    <w:lvl w:ilvl="2" w:tplc="9E1C0496">
      <w:numFmt w:val="bullet"/>
      <w:lvlText w:val="•"/>
      <w:lvlJc w:val="left"/>
      <w:pPr>
        <w:ind w:left="1848" w:hanging="360"/>
      </w:pPr>
      <w:rPr>
        <w:rFonts w:hint="default"/>
        <w:lang w:val="fr-CA" w:eastAsia="fr-CA" w:bidi="fr-CA"/>
      </w:rPr>
    </w:lvl>
    <w:lvl w:ilvl="3" w:tplc="2E224032">
      <w:numFmt w:val="bullet"/>
      <w:lvlText w:val="•"/>
      <w:lvlJc w:val="left"/>
      <w:pPr>
        <w:ind w:left="2516" w:hanging="360"/>
      </w:pPr>
      <w:rPr>
        <w:rFonts w:hint="default"/>
        <w:lang w:val="fr-CA" w:eastAsia="fr-CA" w:bidi="fr-CA"/>
      </w:rPr>
    </w:lvl>
    <w:lvl w:ilvl="4" w:tplc="3D6CBDF6">
      <w:numFmt w:val="bullet"/>
      <w:lvlText w:val="•"/>
      <w:lvlJc w:val="left"/>
      <w:pPr>
        <w:ind w:left="3184" w:hanging="360"/>
      </w:pPr>
      <w:rPr>
        <w:rFonts w:hint="default"/>
        <w:lang w:val="fr-CA" w:eastAsia="fr-CA" w:bidi="fr-CA"/>
      </w:rPr>
    </w:lvl>
    <w:lvl w:ilvl="5" w:tplc="FB78DF82">
      <w:numFmt w:val="bullet"/>
      <w:lvlText w:val="•"/>
      <w:lvlJc w:val="left"/>
      <w:pPr>
        <w:ind w:left="3852" w:hanging="360"/>
      </w:pPr>
      <w:rPr>
        <w:rFonts w:hint="default"/>
        <w:lang w:val="fr-CA" w:eastAsia="fr-CA" w:bidi="fr-CA"/>
      </w:rPr>
    </w:lvl>
    <w:lvl w:ilvl="6" w:tplc="2DD6BF68">
      <w:numFmt w:val="bullet"/>
      <w:lvlText w:val="•"/>
      <w:lvlJc w:val="left"/>
      <w:pPr>
        <w:ind w:left="4520" w:hanging="360"/>
      </w:pPr>
      <w:rPr>
        <w:rFonts w:hint="default"/>
        <w:lang w:val="fr-CA" w:eastAsia="fr-CA" w:bidi="fr-CA"/>
      </w:rPr>
    </w:lvl>
    <w:lvl w:ilvl="7" w:tplc="A384A01A">
      <w:numFmt w:val="bullet"/>
      <w:lvlText w:val="•"/>
      <w:lvlJc w:val="left"/>
      <w:pPr>
        <w:ind w:left="5188" w:hanging="360"/>
      </w:pPr>
      <w:rPr>
        <w:rFonts w:hint="default"/>
        <w:lang w:val="fr-CA" w:eastAsia="fr-CA" w:bidi="fr-CA"/>
      </w:rPr>
    </w:lvl>
    <w:lvl w:ilvl="8" w:tplc="8418F424">
      <w:numFmt w:val="bullet"/>
      <w:lvlText w:val="•"/>
      <w:lvlJc w:val="left"/>
      <w:pPr>
        <w:ind w:left="5856" w:hanging="360"/>
      </w:pPr>
      <w:rPr>
        <w:rFonts w:hint="default"/>
        <w:lang w:val="fr-CA" w:eastAsia="fr-CA" w:bidi="fr-CA"/>
      </w:rPr>
    </w:lvl>
  </w:abstractNum>
  <w:abstractNum w:abstractNumId="5" w15:restartNumberingAfterBreak="0">
    <w:nsid w:val="59C23FF5"/>
    <w:multiLevelType w:val="hybridMultilevel"/>
    <w:tmpl w:val="93A4648E"/>
    <w:lvl w:ilvl="0" w:tplc="05D64566">
      <w:numFmt w:val="bullet"/>
      <w:lvlText w:val=""/>
      <w:lvlJc w:val="left"/>
      <w:pPr>
        <w:ind w:left="747" w:hanging="171"/>
      </w:pPr>
      <w:rPr>
        <w:rFonts w:ascii="Symbol" w:eastAsia="Symbol" w:hAnsi="Symbol" w:cs="Symbol" w:hint="default"/>
        <w:w w:val="100"/>
        <w:sz w:val="17"/>
        <w:szCs w:val="17"/>
        <w:lang w:val="fr-CA" w:eastAsia="fr-CA" w:bidi="fr-CA"/>
      </w:rPr>
    </w:lvl>
    <w:lvl w:ilvl="1" w:tplc="DA5205C2">
      <w:numFmt w:val="bullet"/>
      <w:lvlText w:val="•"/>
      <w:lvlJc w:val="left"/>
      <w:pPr>
        <w:ind w:left="1080" w:hanging="171"/>
      </w:pPr>
      <w:rPr>
        <w:rFonts w:hint="default"/>
        <w:lang w:val="fr-CA" w:eastAsia="fr-CA" w:bidi="fr-CA"/>
      </w:rPr>
    </w:lvl>
    <w:lvl w:ilvl="2" w:tplc="1EC26CD6">
      <w:numFmt w:val="bullet"/>
      <w:lvlText w:val="•"/>
      <w:lvlJc w:val="left"/>
      <w:pPr>
        <w:ind w:left="1420" w:hanging="171"/>
      </w:pPr>
      <w:rPr>
        <w:rFonts w:hint="default"/>
        <w:lang w:val="fr-CA" w:eastAsia="fr-CA" w:bidi="fr-CA"/>
      </w:rPr>
    </w:lvl>
    <w:lvl w:ilvl="3" w:tplc="C7269B00">
      <w:numFmt w:val="bullet"/>
      <w:lvlText w:val="•"/>
      <w:lvlJc w:val="left"/>
      <w:pPr>
        <w:ind w:left="1760" w:hanging="171"/>
      </w:pPr>
      <w:rPr>
        <w:rFonts w:hint="default"/>
        <w:lang w:val="fr-CA" w:eastAsia="fr-CA" w:bidi="fr-CA"/>
      </w:rPr>
    </w:lvl>
    <w:lvl w:ilvl="4" w:tplc="E0E404EE">
      <w:numFmt w:val="bullet"/>
      <w:lvlText w:val="•"/>
      <w:lvlJc w:val="left"/>
      <w:pPr>
        <w:ind w:left="2100" w:hanging="171"/>
      </w:pPr>
      <w:rPr>
        <w:rFonts w:hint="default"/>
        <w:lang w:val="fr-CA" w:eastAsia="fr-CA" w:bidi="fr-CA"/>
      </w:rPr>
    </w:lvl>
    <w:lvl w:ilvl="5" w:tplc="7A161D6A">
      <w:numFmt w:val="bullet"/>
      <w:lvlText w:val="•"/>
      <w:lvlJc w:val="left"/>
      <w:pPr>
        <w:ind w:left="2441" w:hanging="171"/>
      </w:pPr>
      <w:rPr>
        <w:rFonts w:hint="default"/>
        <w:lang w:val="fr-CA" w:eastAsia="fr-CA" w:bidi="fr-CA"/>
      </w:rPr>
    </w:lvl>
    <w:lvl w:ilvl="6" w:tplc="DBC0EEDC">
      <w:numFmt w:val="bullet"/>
      <w:lvlText w:val="•"/>
      <w:lvlJc w:val="left"/>
      <w:pPr>
        <w:ind w:left="2781" w:hanging="171"/>
      </w:pPr>
      <w:rPr>
        <w:rFonts w:hint="default"/>
        <w:lang w:val="fr-CA" w:eastAsia="fr-CA" w:bidi="fr-CA"/>
      </w:rPr>
    </w:lvl>
    <w:lvl w:ilvl="7" w:tplc="2124C4DC">
      <w:numFmt w:val="bullet"/>
      <w:lvlText w:val="•"/>
      <w:lvlJc w:val="left"/>
      <w:pPr>
        <w:ind w:left="3121" w:hanging="171"/>
      </w:pPr>
      <w:rPr>
        <w:rFonts w:hint="default"/>
        <w:lang w:val="fr-CA" w:eastAsia="fr-CA" w:bidi="fr-CA"/>
      </w:rPr>
    </w:lvl>
    <w:lvl w:ilvl="8" w:tplc="D8640902">
      <w:numFmt w:val="bullet"/>
      <w:lvlText w:val="•"/>
      <w:lvlJc w:val="left"/>
      <w:pPr>
        <w:ind w:left="3461" w:hanging="171"/>
      </w:pPr>
      <w:rPr>
        <w:rFonts w:hint="default"/>
        <w:lang w:val="fr-CA" w:eastAsia="fr-CA" w:bidi="fr-CA"/>
      </w:rPr>
    </w:lvl>
  </w:abstractNum>
  <w:abstractNum w:abstractNumId="6" w15:restartNumberingAfterBreak="0">
    <w:nsid w:val="64166DC6"/>
    <w:multiLevelType w:val="hybridMultilevel"/>
    <w:tmpl w:val="3CDC378C"/>
    <w:lvl w:ilvl="0" w:tplc="6E7E5326">
      <w:numFmt w:val="bullet"/>
      <w:lvlText w:val=""/>
      <w:lvlJc w:val="left"/>
      <w:pPr>
        <w:ind w:left="553" w:hanging="171"/>
      </w:pPr>
      <w:rPr>
        <w:rFonts w:ascii="Symbol" w:eastAsia="Symbol" w:hAnsi="Symbol" w:cs="Symbol" w:hint="default"/>
        <w:w w:val="100"/>
        <w:sz w:val="17"/>
        <w:szCs w:val="17"/>
        <w:lang w:val="fr-CA" w:eastAsia="fr-CA" w:bidi="fr-CA"/>
      </w:rPr>
    </w:lvl>
    <w:lvl w:ilvl="1" w:tplc="638C7926">
      <w:numFmt w:val="bullet"/>
      <w:lvlText w:val="•"/>
      <w:lvlJc w:val="left"/>
      <w:pPr>
        <w:ind w:left="2021" w:hanging="171"/>
      </w:pPr>
      <w:rPr>
        <w:rFonts w:hint="default"/>
        <w:lang w:val="fr-CA" w:eastAsia="fr-CA" w:bidi="fr-CA"/>
      </w:rPr>
    </w:lvl>
    <w:lvl w:ilvl="2" w:tplc="14C63E06">
      <w:numFmt w:val="bullet"/>
      <w:lvlText w:val="•"/>
      <w:lvlJc w:val="left"/>
      <w:pPr>
        <w:ind w:left="3483" w:hanging="171"/>
      </w:pPr>
      <w:rPr>
        <w:rFonts w:hint="default"/>
        <w:lang w:val="fr-CA" w:eastAsia="fr-CA" w:bidi="fr-CA"/>
      </w:rPr>
    </w:lvl>
    <w:lvl w:ilvl="3" w:tplc="D0BC5512">
      <w:numFmt w:val="bullet"/>
      <w:lvlText w:val="•"/>
      <w:lvlJc w:val="left"/>
      <w:pPr>
        <w:ind w:left="4944" w:hanging="171"/>
      </w:pPr>
      <w:rPr>
        <w:rFonts w:hint="default"/>
        <w:lang w:val="fr-CA" w:eastAsia="fr-CA" w:bidi="fr-CA"/>
      </w:rPr>
    </w:lvl>
    <w:lvl w:ilvl="4" w:tplc="EFFE8704">
      <w:numFmt w:val="bullet"/>
      <w:lvlText w:val="•"/>
      <w:lvlJc w:val="left"/>
      <w:pPr>
        <w:ind w:left="6406" w:hanging="171"/>
      </w:pPr>
      <w:rPr>
        <w:rFonts w:hint="default"/>
        <w:lang w:val="fr-CA" w:eastAsia="fr-CA" w:bidi="fr-CA"/>
      </w:rPr>
    </w:lvl>
    <w:lvl w:ilvl="5" w:tplc="1C900A5C">
      <w:numFmt w:val="bullet"/>
      <w:lvlText w:val="•"/>
      <w:lvlJc w:val="left"/>
      <w:pPr>
        <w:ind w:left="7868" w:hanging="171"/>
      </w:pPr>
      <w:rPr>
        <w:rFonts w:hint="default"/>
        <w:lang w:val="fr-CA" w:eastAsia="fr-CA" w:bidi="fr-CA"/>
      </w:rPr>
    </w:lvl>
    <w:lvl w:ilvl="6" w:tplc="C652C97C">
      <w:numFmt w:val="bullet"/>
      <w:lvlText w:val="•"/>
      <w:lvlJc w:val="left"/>
      <w:pPr>
        <w:ind w:left="9329" w:hanging="171"/>
      </w:pPr>
      <w:rPr>
        <w:rFonts w:hint="default"/>
        <w:lang w:val="fr-CA" w:eastAsia="fr-CA" w:bidi="fr-CA"/>
      </w:rPr>
    </w:lvl>
    <w:lvl w:ilvl="7" w:tplc="25A473E0">
      <w:numFmt w:val="bullet"/>
      <w:lvlText w:val="•"/>
      <w:lvlJc w:val="left"/>
      <w:pPr>
        <w:ind w:left="10791" w:hanging="171"/>
      </w:pPr>
      <w:rPr>
        <w:rFonts w:hint="default"/>
        <w:lang w:val="fr-CA" w:eastAsia="fr-CA" w:bidi="fr-CA"/>
      </w:rPr>
    </w:lvl>
    <w:lvl w:ilvl="8" w:tplc="B58E92D8">
      <w:numFmt w:val="bullet"/>
      <w:lvlText w:val="•"/>
      <w:lvlJc w:val="left"/>
      <w:pPr>
        <w:ind w:left="12252" w:hanging="171"/>
      </w:pPr>
      <w:rPr>
        <w:rFonts w:hint="default"/>
        <w:lang w:val="fr-CA" w:eastAsia="fr-CA" w:bidi="fr-CA"/>
      </w:rPr>
    </w:lvl>
  </w:abstractNum>
  <w:abstractNum w:abstractNumId="7" w15:restartNumberingAfterBreak="0">
    <w:nsid w:val="673110A9"/>
    <w:multiLevelType w:val="hybridMultilevel"/>
    <w:tmpl w:val="A0627282"/>
    <w:lvl w:ilvl="0" w:tplc="527253BE">
      <w:numFmt w:val="bullet"/>
      <w:lvlText w:val=""/>
      <w:lvlJc w:val="left"/>
      <w:pPr>
        <w:ind w:left="558" w:hanging="171"/>
      </w:pPr>
      <w:rPr>
        <w:rFonts w:ascii="Symbol" w:eastAsia="Symbol" w:hAnsi="Symbol" w:cs="Symbol" w:hint="default"/>
        <w:w w:val="100"/>
        <w:sz w:val="17"/>
        <w:szCs w:val="17"/>
        <w:lang w:val="fr-CA" w:eastAsia="fr-CA" w:bidi="fr-CA"/>
      </w:rPr>
    </w:lvl>
    <w:lvl w:ilvl="1" w:tplc="14BA9544">
      <w:numFmt w:val="bullet"/>
      <w:lvlText w:val="•"/>
      <w:lvlJc w:val="left"/>
      <w:pPr>
        <w:ind w:left="918" w:hanging="171"/>
      </w:pPr>
      <w:rPr>
        <w:rFonts w:hint="default"/>
        <w:lang w:val="fr-CA" w:eastAsia="fr-CA" w:bidi="fr-CA"/>
      </w:rPr>
    </w:lvl>
    <w:lvl w:ilvl="2" w:tplc="DDDAA9A0">
      <w:numFmt w:val="bullet"/>
      <w:lvlText w:val="•"/>
      <w:lvlJc w:val="left"/>
      <w:pPr>
        <w:ind w:left="1276" w:hanging="171"/>
      </w:pPr>
      <w:rPr>
        <w:rFonts w:hint="default"/>
        <w:lang w:val="fr-CA" w:eastAsia="fr-CA" w:bidi="fr-CA"/>
      </w:rPr>
    </w:lvl>
    <w:lvl w:ilvl="3" w:tplc="12BE441C">
      <w:numFmt w:val="bullet"/>
      <w:lvlText w:val="•"/>
      <w:lvlJc w:val="left"/>
      <w:pPr>
        <w:ind w:left="1634" w:hanging="171"/>
      </w:pPr>
      <w:rPr>
        <w:rFonts w:hint="default"/>
        <w:lang w:val="fr-CA" w:eastAsia="fr-CA" w:bidi="fr-CA"/>
      </w:rPr>
    </w:lvl>
    <w:lvl w:ilvl="4" w:tplc="6AE68D38">
      <w:numFmt w:val="bullet"/>
      <w:lvlText w:val="•"/>
      <w:lvlJc w:val="left"/>
      <w:pPr>
        <w:ind w:left="1992" w:hanging="171"/>
      </w:pPr>
      <w:rPr>
        <w:rFonts w:hint="default"/>
        <w:lang w:val="fr-CA" w:eastAsia="fr-CA" w:bidi="fr-CA"/>
      </w:rPr>
    </w:lvl>
    <w:lvl w:ilvl="5" w:tplc="3A565D76">
      <w:numFmt w:val="bullet"/>
      <w:lvlText w:val="•"/>
      <w:lvlJc w:val="left"/>
      <w:pPr>
        <w:ind w:left="2351" w:hanging="171"/>
      </w:pPr>
      <w:rPr>
        <w:rFonts w:hint="default"/>
        <w:lang w:val="fr-CA" w:eastAsia="fr-CA" w:bidi="fr-CA"/>
      </w:rPr>
    </w:lvl>
    <w:lvl w:ilvl="6" w:tplc="0470754C">
      <w:numFmt w:val="bullet"/>
      <w:lvlText w:val="•"/>
      <w:lvlJc w:val="left"/>
      <w:pPr>
        <w:ind w:left="2709" w:hanging="171"/>
      </w:pPr>
      <w:rPr>
        <w:rFonts w:hint="default"/>
        <w:lang w:val="fr-CA" w:eastAsia="fr-CA" w:bidi="fr-CA"/>
      </w:rPr>
    </w:lvl>
    <w:lvl w:ilvl="7" w:tplc="66AC694A">
      <w:numFmt w:val="bullet"/>
      <w:lvlText w:val="•"/>
      <w:lvlJc w:val="left"/>
      <w:pPr>
        <w:ind w:left="3067" w:hanging="171"/>
      </w:pPr>
      <w:rPr>
        <w:rFonts w:hint="default"/>
        <w:lang w:val="fr-CA" w:eastAsia="fr-CA" w:bidi="fr-CA"/>
      </w:rPr>
    </w:lvl>
    <w:lvl w:ilvl="8" w:tplc="CF8E3660">
      <w:numFmt w:val="bullet"/>
      <w:lvlText w:val="•"/>
      <w:lvlJc w:val="left"/>
      <w:pPr>
        <w:ind w:left="3425" w:hanging="171"/>
      </w:pPr>
      <w:rPr>
        <w:rFonts w:hint="default"/>
        <w:lang w:val="fr-CA" w:eastAsia="fr-CA" w:bidi="fr-CA"/>
      </w:rPr>
    </w:lvl>
  </w:abstractNum>
  <w:abstractNum w:abstractNumId="8" w15:restartNumberingAfterBreak="0">
    <w:nsid w:val="6778334F"/>
    <w:multiLevelType w:val="hybridMultilevel"/>
    <w:tmpl w:val="484A99E2"/>
    <w:lvl w:ilvl="0" w:tplc="F224CFAE">
      <w:start w:val="5"/>
      <w:numFmt w:val="decimal"/>
      <w:lvlText w:val="%1)"/>
      <w:lvlJc w:val="left"/>
      <w:pPr>
        <w:ind w:left="708" w:hanging="708"/>
        <w:jc w:val="left"/>
      </w:pPr>
      <w:rPr>
        <w:rFonts w:ascii="Malgun Gothic" w:eastAsia="Malgun Gothic" w:hAnsi="Malgun Gothic" w:cs="Malgun Gothic" w:hint="default"/>
        <w:b/>
        <w:bCs/>
        <w:spacing w:val="-1"/>
        <w:w w:val="99"/>
        <w:sz w:val="32"/>
        <w:szCs w:val="32"/>
        <w:lang w:val="fr-CA" w:eastAsia="fr-CA" w:bidi="fr-CA"/>
      </w:rPr>
    </w:lvl>
    <w:lvl w:ilvl="1" w:tplc="CC72CEA6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w w:val="100"/>
        <w:sz w:val="22"/>
        <w:szCs w:val="22"/>
        <w:lang w:val="fr-CA" w:eastAsia="fr-CA" w:bidi="fr-CA"/>
      </w:rPr>
    </w:lvl>
    <w:lvl w:ilvl="2" w:tplc="4CFA7EB8">
      <w:numFmt w:val="bullet"/>
      <w:lvlText w:val="•"/>
      <w:lvlJc w:val="left"/>
      <w:pPr>
        <w:ind w:left="2060" w:hanging="360"/>
      </w:pPr>
      <w:rPr>
        <w:rFonts w:hint="default"/>
        <w:lang w:val="fr-CA" w:eastAsia="fr-CA" w:bidi="fr-CA"/>
      </w:rPr>
    </w:lvl>
    <w:lvl w:ilvl="3" w:tplc="BEDA43D8">
      <w:numFmt w:val="bullet"/>
      <w:lvlText w:val="•"/>
      <w:lvlJc w:val="left"/>
      <w:pPr>
        <w:ind w:left="2688" w:hanging="360"/>
      </w:pPr>
      <w:rPr>
        <w:rFonts w:hint="default"/>
        <w:lang w:val="fr-CA" w:eastAsia="fr-CA" w:bidi="fr-CA"/>
      </w:rPr>
    </w:lvl>
    <w:lvl w:ilvl="4" w:tplc="236429FE">
      <w:numFmt w:val="bullet"/>
      <w:lvlText w:val="•"/>
      <w:lvlJc w:val="left"/>
      <w:pPr>
        <w:ind w:left="3317" w:hanging="360"/>
      </w:pPr>
      <w:rPr>
        <w:rFonts w:hint="default"/>
        <w:lang w:val="fr-CA" w:eastAsia="fr-CA" w:bidi="fr-CA"/>
      </w:rPr>
    </w:lvl>
    <w:lvl w:ilvl="5" w:tplc="5F12C7AA">
      <w:numFmt w:val="bullet"/>
      <w:lvlText w:val="•"/>
      <w:lvlJc w:val="left"/>
      <w:pPr>
        <w:ind w:left="3945" w:hanging="360"/>
      </w:pPr>
      <w:rPr>
        <w:rFonts w:hint="default"/>
        <w:lang w:val="fr-CA" w:eastAsia="fr-CA" w:bidi="fr-CA"/>
      </w:rPr>
    </w:lvl>
    <w:lvl w:ilvl="6" w:tplc="51ACCC3E">
      <w:numFmt w:val="bullet"/>
      <w:lvlText w:val="•"/>
      <w:lvlJc w:val="left"/>
      <w:pPr>
        <w:ind w:left="4573" w:hanging="360"/>
      </w:pPr>
      <w:rPr>
        <w:rFonts w:hint="default"/>
        <w:lang w:val="fr-CA" w:eastAsia="fr-CA" w:bidi="fr-CA"/>
      </w:rPr>
    </w:lvl>
    <w:lvl w:ilvl="7" w:tplc="06C4D50C">
      <w:numFmt w:val="bullet"/>
      <w:lvlText w:val="•"/>
      <w:lvlJc w:val="left"/>
      <w:pPr>
        <w:ind w:left="5202" w:hanging="360"/>
      </w:pPr>
      <w:rPr>
        <w:rFonts w:hint="default"/>
        <w:lang w:val="fr-CA" w:eastAsia="fr-CA" w:bidi="fr-CA"/>
      </w:rPr>
    </w:lvl>
    <w:lvl w:ilvl="8" w:tplc="A4001AB2">
      <w:numFmt w:val="bullet"/>
      <w:lvlText w:val="•"/>
      <w:lvlJc w:val="left"/>
      <w:pPr>
        <w:ind w:left="5830" w:hanging="360"/>
      </w:pPr>
      <w:rPr>
        <w:rFonts w:hint="default"/>
        <w:lang w:val="fr-CA" w:eastAsia="fr-CA" w:bidi="fr-CA"/>
      </w:rPr>
    </w:lvl>
  </w:abstractNum>
  <w:abstractNum w:abstractNumId="9" w15:restartNumberingAfterBreak="0">
    <w:nsid w:val="6DA17904"/>
    <w:multiLevelType w:val="hybridMultilevel"/>
    <w:tmpl w:val="D4A8C542"/>
    <w:lvl w:ilvl="0" w:tplc="26167A9A">
      <w:numFmt w:val="bullet"/>
      <w:lvlText w:val=""/>
      <w:lvlJc w:val="left"/>
      <w:pPr>
        <w:ind w:left="100" w:hanging="171"/>
      </w:pPr>
      <w:rPr>
        <w:rFonts w:ascii="Symbol" w:eastAsia="Symbol" w:hAnsi="Symbol" w:cs="Symbol" w:hint="default"/>
        <w:w w:val="100"/>
        <w:sz w:val="17"/>
        <w:szCs w:val="17"/>
        <w:lang w:val="fr-CA" w:eastAsia="fr-CA" w:bidi="fr-CA"/>
      </w:rPr>
    </w:lvl>
    <w:lvl w:ilvl="1" w:tplc="E7A2B65A">
      <w:numFmt w:val="bullet"/>
      <w:lvlText w:val="•"/>
      <w:lvlJc w:val="left"/>
      <w:pPr>
        <w:ind w:left="1607" w:hanging="171"/>
      </w:pPr>
      <w:rPr>
        <w:rFonts w:hint="default"/>
        <w:lang w:val="fr-CA" w:eastAsia="fr-CA" w:bidi="fr-CA"/>
      </w:rPr>
    </w:lvl>
    <w:lvl w:ilvl="2" w:tplc="07FE1EBE">
      <w:numFmt w:val="bullet"/>
      <w:lvlText w:val="•"/>
      <w:lvlJc w:val="left"/>
      <w:pPr>
        <w:ind w:left="3115" w:hanging="171"/>
      </w:pPr>
      <w:rPr>
        <w:rFonts w:hint="default"/>
        <w:lang w:val="fr-CA" w:eastAsia="fr-CA" w:bidi="fr-CA"/>
      </w:rPr>
    </w:lvl>
    <w:lvl w:ilvl="3" w:tplc="A5A89422">
      <w:numFmt w:val="bullet"/>
      <w:lvlText w:val="•"/>
      <w:lvlJc w:val="left"/>
      <w:pPr>
        <w:ind w:left="4622" w:hanging="171"/>
      </w:pPr>
      <w:rPr>
        <w:rFonts w:hint="default"/>
        <w:lang w:val="fr-CA" w:eastAsia="fr-CA" w:bidi="fr-CA"/>
      </w:rPr>
    </w:lvl>
    <w:lvl w:ilvl="4" w:tplc="6FD003FE">
      <w:numFmt w:val="bullet"/>
      <w:lvlText w:val="•"/>
      <w:lvlJc w:val="left"/>
      <w:pPr>
        <w:ind w:left="6130" w:hanging="171"/>
      </w:pPr>
      <w:rPr>
        <w:rFonts w:hint="default"/>
        <w:lang w:val="fr-CA" w:eastAsia="fr-CA" w:bidi="fr-CA"/>
      </w:rPr>
    </w:lvl>
    <w:lvl w:ilvl="5" w:tplc="6B82E994">
      <w:numFmt w:val="bullet"/>
      <w:lvlText w:val="•"/>
      <w:lvlJc w:val="left"/>
      <w:pPr>
        <w:ind w:left="7638" w:hanging="171"/>
      </w:pPr>
      <w:rPr>
        <w:rFonts w:hint="default"/>
        <w:lang w:val="fr-CA" w:eastAsia="fr-CA" w:bidi="fr-CA"/>
      </w:rPr>
    </w:lvl>
    <w:lvl w:ilvl="6" w:tplc="57DAA4FC">
      <w:numFmt w:val="bullet"/>
      <w:lvlText w:val="•"/>
      <w:lvlJc w:val="left"/>
      <w:pPr>
        <w:ind w:left="9145" w:hanging="171"/>
      </w:pPr>
      <w:rPr>
        <w:rFonts w:hint="default"/>
        <w:lang w:val="fr-CA" w:eastAsia="fr-CA" w:bidi="fr-CA"/>
      </w:rPr>
    </w:lvl>
    <w:lvl w:ilvl="7" w:tplc="DB2A544A">
      <w:numFmt w:val="bullet"/>
      <w:lvlText w:val="•"/>
      <w:lvlJc w:val="left"/>
      <w:pPr>
        <w:ind w:left="10653" w:hanging="171"/>
      </w:pPr>
      <w:rPr>
        <w:rFonts w:hint="default"/>
        <w:lang w:val="fr-CA" w:eastAsia="fr-CA" w:bidi="fr-CA"/>
      </w:rPr>
    </w:lvl>
    <w:lvl w:ilvl="8" w:tplc="EE746810">
      <w:numFmt w:val="bullet"/>
      <w:lvlText w:val="•"/>
      <w:lvlJc w:val="left"/>
      <w:pPr>
        <w:ind w:left="12160" w:hanging="171"/>
      </w:pPr>
      <w:rPr>
        <w:rFonts w:hint="default"/>
        <w:lang w:val="fr-CA" w:eastAsia="fr-CA" w:bidi="fr-CA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9F5"/>
    <w:rsid w:val="001F42D4"/>
    <w:rsid w:val="0031584B"/>
    <w:rsid w:val="003A6F97"/>
    <w:rsid w:val="00415F4F"/>
    <w:rsid w:val="00672BDD"/>
    <w:rsid w:val="007827D9"/>
    <w:rsid w:val="009C60B3"/>
    <w:rsid w:val="00BB20FB"/>
    <w:rsid w:val="00CD17ED"/>
    <w:rsid w:val="00CD19F5"/>
    <w:rsid w:val="00D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466DF"/>
  <w15:docId w15:val="{737A893E-3049-4FB0-A0AF-7C858AA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paragraph" w:styleId="Heading1">
    <w:name w:val="heading 1"/>
    <w:basedOn w:val="Normal"/>
    <w:uiPriority w:val="1"/>
    <w:qFormat/>
    <w:pPr>
      <w:spacing w:before="78"/>
      <w:ind w:left="8596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7ED"/>
    <w:rPr>
      <w:rFonts w:ascii="Arial" w:eastAsia="Arial" w:hAnsi="Arial" w:cs="Arial"/>
      <w:lang w:val="fr-CA"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CD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7ED"/>
    <w:rPr>
      <w:rFonts w:ascii="Arial" w:eastAsia="Arial" w:hAnsi="Arial" w:cs="Arial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 70</dc:creator>
  <cp:lastModifiedBy>Vahid Shahrzad</cp:lastModifiedBy>
  <cp:revision>8</cp:revision>
  <dcterms:created xsi:type="dcterms:W3CDTF">2018-05-15T23:26:00Z</dcterms:created>
  <dcterms:modified xsi:type="dcterms:W3CDTF">2018-05-16T00:25:00Z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2018-05-15T00:00:00Z</vt:filetime>
  </property>
</Properties>
</file>